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D9" w:rsidRDefault="002650D9" w:rsidP="002734BB">
      <w:pPr>
        <w:pStyle w:val="Estilopadro"/>
        <w:pBdr>
          <w:bottom w:val="single" w:sz="2" w:space="0" w:color="000001"/>
        </w:pBdr>
        <w:spacing w:after="0" w:line="480" w:lineRule="auto"/>
        <w:ind w:right="-1"/>
        <w:jc w:val="center"/>
        <w:rPr>
          <w:rFonts w:ascii="Times New Roman" w:hAnsi="Times New Roman" w:cs="Times New Roman"/>
          <w:b/>
          <w:color w:val="222222"/>
          <w:sz w:val="24"/>
          <w:szCs w:val="24"/>
          <w:shd w:val="clear" w:color="auto" w:fill="FFFFFF"/>
        </w:rPr>
      </w:pPr>
      <w:r w:rsidRPr="002650D9">
        <w:rPr>
          <w:rFonts w:ascii="Times New Roman" w:hAnsi="Times New Roman" w:cs="Times New Roman"/>
          <w:b/>
          <w:color w:val="222222"/>
          <w:sz w:val="24"/>
          <w:szCs w:val="24"/>
          <w:shd w:val="clear" w:color="auto" w:fill="FFFFFF"/>
        </w:rPr>
        <w:t>Desafios da integração nos novos arranjos institucionais de políticas públicas no Brasil</w:t>
      </w:r>
    </w:p>
    <w:p w:rsidR="008B36FF" w:rsidRPr="002650D9" w:rsidRDefault="008B36FF" w:rsidP="002734BB">
      <w:pPr>
        <w:pStyle w:val="Estilopadro"/>
        <w:pBdr>
          <w:bottom w:val="single" w:sz="2" w:space="0" w:color="000001"/>
        </w:pBdr>
        <w:spacing w:after="0" w:line="480" w:lineRule="auto"/>
        <w:ind w:right="-1"/>
        <w:jc w:val="center"/>
        <w:rPr>
          <w:rFonts w:ascii="Times New Roman" w:eastAsia="Times New Roman" w:hAnsi="Times New Roman" w:cs="Times New Roman"/>
          <w:b/>
          <w:color w:val="auto"/>
          <w:sz w:val="24"/>
          <w:szCs w:val="24"/>
        </w:rPr>
      </w:pPr>
      <w:r>
        <w:rPr>
          <w:rFonts w:ascii="Times New Roman" w:hAnsi="Times New Roman" w:cs="Times New Roman"/>
          <w:b/>
          <w:color w:val="222222"/>
          <w:sz w:val="24"/>
          <w:szCs w:val="24"/>
          <w:shd w:val="clear" w:color="auto" w:fill="FFFFFF"/>
        </w:rPr>
        <w:t xml:space="preserve">Gabriela </w:t>
      </w:r>
      <w:proofErr w:type="spellStart"/>
      <w:r>
        <w:rPr>
          <w:rFonts w:ascii="Times New Roman" w:hAnsi="Times New Roman" w:cs="Times New Roman"/>
          <w:b/>
          <w:color w:val="222222"/>
          <w:sz w:val="24"/>
          <w:szCs w:val="24"/>
          <w:shd w:val="clear" w:color="auto" w:fill="FFFFFF"/>
        </w:rPr>
        <w:t>Lotta</w:t>
      </w:r>
      <w:proofErr w:type="spellEnd"/>
      <w:r>
        <w:rPr>
          <w:rFonts w:ascii="Times New Roman" w:hAnsi="Times New Roman" w:cs="Times New Roman"/>
          <w:b/>
          <w:color w:val="222222"/>
          <w:sz w:val="24"/>
          <w:szCs w:val="24"/>
          <w:shd w:val="clear" w:color="auto" w:fill="FFFFFF"/>
        </w:rPr>
        <w:t xml:space="preserve"> e </w:t>
      </w:r>
      <w:proofErr w:type="spellStart"/>
      <w:r w:rsidR="00B31621">
        <w:rPr>
          <w:rFonts w:ascii="Times New Roman" w:hAnsi="Times New Roman" w:cs="Times New Roman"/>
          <w:b/>
          <w:color w:val="222222"/>
          <w:sz w:val="24"/>
          <w:szCs w:val="24"/>
          <w:shd w:val="clear" w:color="auto" w:fill="FFFFFF"/>
        </w:rPr>
        <w:t>Arilson</w:t>
      </w:r>
      <w:proofErr w:type="spellEnd"/>
      <w:r w:rsidR="00B31621">
        <w:rPr>
          <w:rFonts w:ascii="Times New Roman" w:hAnsi="Times New Roman" w:cs="Times New Roman"/>
          <w:b/>
          <w:color w:val="222222"/>
          <w:sz w:val="24"/>
          <w:szCs w:val="24"/>
          <w:shd w:val="clear" w:color="auto" w:fill="FFFFFF"/>
        </w:rPr>
        <w:t xml:space="preserve"> </w:t>
      </w:r>
      <w:proofErr w:type="spellStart"/>
      <w:r w:rsidR="00B31621">
        <w:rPr>
          <w:rFonts w:ascii="Times New Roman" w:hAnsi="Times New Roman" w:cs="Times New Roman"/>
          <w:b/>
          <w:color w:val="222222"/>
          <w:sz w:val="24"/>
          <w:szCs w:val="24"/>
          <w:shd w:val="clear" w:color="auto" w:fill="FFFFFF"/>
        </w:rPr>
        <w:t>Favareto</w:t>
      </w:r>
      <w:proofErr w:type="spellEnd"/>
      <w:r w:rsidR="00B31621">
        <w:rPr>
          <w:rStyle w:val="Refdenotaderodap"/>
          <w:rFonts w:ascii="Times New Roman" w:hAnsi="Times New Roman" w:cs="Times New Roman"/>
          <w:b/>
          <w:color w:val="222222"/>
          <w:sz w:val="24"/>
          <w:szCs w:val="24"/>
          <w:shd w:val="clear" w:color="auto" w:fill="FFFFFF"/>
        </w:rPr>
        <w:footnoteReference w:id="1"/>
      </w:r>
    </w:p>
    <w:p w:rsidR="002650D9" w:rsidRDefault="001373E7" w:rsidP="002734BB">
      <w:pPr>
        <w:pStyle w:val="Estilopadro"/>
        <w:pBdr>
          <w:bottom w:val="single" w:sz="2" w:space="0" w:color="000001"/>
        </w:pBdr>
        <w:spacing w:after="0" w:line="480" w:lineRule="auto"/>
        <w:ind w:right="-1"/>
        <w:jc w:val="center"/>
        <w:rPr>
          <w:rFonts w:ascii="Times New Roman" w:hAnsi="Times New Roman" w:cs="Times New Roman"/>
          <w:color w:val="auto"/>
          <w:sz w:val="24"/>
          <w:szCs w:val="24"/>
          <w:lang w:val="en-US"/>
        </w:rPr>
      </w:pPr>
      <w:r w:rsidRPr="001373E7">
        <w:rPr>
          <w:rFonts w:ascii="Times New Roman" w:hAnsi="Times New Roman" w:cs="Times New Roman"/>
          <w:color w:val="auto"/>
          <w:sz w:val="24"/>
          <w:szCs w:val="24"/>
          <w:lang w:val="en-US"/>
        </w:rPr>
        <w:t>Integration challenges in new institutional arrangements of public policies in Brazil</w:t>
      </w:r>
    </w:p>
    <w:p w:rsidR="001373E7" w:rsidRPr="001373E7" w:rsidRDefault="001373E7" w:rsidP="002734BB">
      <w:pPr>
        <w:pStyle w:val="Estilopadro"/>
        <w:pBdr>
          <w:bottom w:val="single" w:sz="2" w:space="0" w:color="000001"/>
        </w:pBdr>
        <w:spacing w:after="0" w:line="480" w:lineRule="auto"/>
        <w:ind w:right="-1"/>
        <w:jc w:val="center"/>
        <w:rPr>
          <w:rFonts w:ascii="Times New Roman" w:hAnsi="Times New Roman" w:cs="Times New Roman"/>
          <w:color w:val="auto"/>
          <w:sz w:val="24"/>
          <w:szCs w:val="24"/>
        </w:rPr>
      </w:pPr>
      <w:r w:rsidRPr="001373E7">
        <w:rPr>
          <w:rFonts w:ascii="Times New Roman" w:hAnsi="Times New Roman" w:cs="Times New Roman"/>
          <w:color w:val="auto"/>
          <w:sz w:val="24"/>
          <w:szCs w:val="24"/>
        </w:rPr>
        <w:t>Retos de la integración en los nuevos arreglos institucionales de políticas públicas en Brasil</w:t>
      </w:r>
    </w:p>
    <w:p w:rsidR="002734BB" w:rsidRPr="001373E7" w:rsidRDefault="002734BB" w:rsidP="002734BB">
      <w:pPr>
        <w:pStyle w:val="Estilopadro"/>
        <w:spacing w:after="0" w:line="480" w:lineRule="auto"/>
        <w:ind w:right="-1"/>
        <w:rPr>
          <w:rFonts w:ascii="Times New Roman" w:hAnsi="Times New Roman" w:cs="Times New Roman"/>
          <w:b/>
          <w:color w:val="auto"/>
          <w:sz w:val="24"/>
          <w:szCs w:val="24"/>
          <w:lang w:eastAsia="pt-BR"/>
        </w:rPr>
      </w:pPr>
    </w:p>
    <w:p w:rsidR="002734BB" w:rsidRPr="002734BB" w:rsidRDefault="002734BB" w:rsidP="002734BB">
      <w:pPr>
        <w:spacing w:after="0" w:line="480" w:lineRule="auto"/>
        <w:rPr>
          <w:rFonts w:ascii="Times New Roman" w:hAnsi="Times New Roman" w:cs="Times New Roman"/>
          <w:b/>
          <w:sz w:val="24"/>
          <w:szCs w:val="24"/>
        </w:rPr>
      </w:pPr>
      <w:r w:rsidRPr="002734BB">
        <w:rPr>
          <w:rFonts w:ascii="Times New Roman" w:hAnsi="Times New Roman" w:cs="Times New Roman"/>
          <w:b/>
          <w:sz w:val="24"/>
          <w:szCs w:val="24"/>
        </w:rPr>
        <w:t>Resumo</w:t>
      </w:r>
    </w:p>
    <w:p w:rsidR="002734BB" w:rsidRDefault="002650D9" w:rsidP="002650D9">
      <w:p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734BB" w:rsidRPr="002734BB">
        <w:rPr>
          <w:rFonts w:ascii="Times New Roman" w:eastAsia="Times New Roman" w:hAnsi="Times New Roman" w:cs="Times New Roman"/>
          <w:sz w:val="24"/>
          <w:szCs w:val="24"/>
        </w:rPr>
        <w:t xml:space="preserve"> governo federal brasileiro tem experimentado arranjos institucionais que tem como objetivo construir políticas públicas efetivas em um contexto territorial complexo. Ne</w:t>
      </w:r>
      <w:r>
        <w:rPr>
          <w:rFonts w:ascii="Times New Roman" w:eastAsia="Times New Roman" w:hAnsi="Times New Roman" w:cs="Times New Roman"/>
          <w:sz w:val="24"/>
          <w:szCs w:val="24"/>
        </w:rPr>
        <w:t>les</w:t>
      </w:r>
      <w:r w:rsidR="002734BB" w:rsidRPr="002734BB">
        <w:rPr>
          <w:rFonts w:ascii="Times New Roman" w:eastAsia="Times New Roman" w:hAnsi="Times New Roman" w:cs="Times New Roman"/>
          <w:sz w:val="24"/>
          <w:szCs w:val="24"/>
        </w:rPr>
        <w:t xml:space="preserve"> há dois eixos centrais: a tentativa de articular temáticas intersetoriais e a construção de modelos de gestão de políticas públicas com coordenação entre os entes federativos e a sociedade civil.  Este artigo </w:t>
      </w:r>
      <w:r>
        <w:rPr>
          <w:rFonts w:ascii="Times New Roman" w:eastAsia="Times New Roman" w:hAnsi="Times New Roman" w:cs="Times New Roman"/>
          <w:sz w:val="24"/>
          <w:szCs w:val="24"/>
        </w:rPr>
        <w:t>analisa</w:t>
      </w:r>
      <w:r w:rsidR="002734BB" w:rsidRPr="002734BB">
        <w:rPr>
          <w:rFonts w:ascii="Times New Roman" w:eastAsia="Times New Roman" w:hAnsi="Times New Roman" w:cs="Times New Roman"/>
          <w:sz w:val="24"/>
          <w:szCs w:val="24"/>
        </w:rPr>
        <w:t xml:space="preserve"> como novos arranjos institucionais do consideram o papel dos territórios. </w:t>
      </w:r>
      <w:r>
        <w:rPr>
          <w:rFonts w:ascii="Times New Roman" w:eastAsia="Times New Roman" w:hAnsi="Times New Roman" w:cs="Times New Roman"/>
          <w:sz w:val="24"/>
          <w:szCs w:val="24"/>
        </w:rPr>
        <w:t xml:space="preserve"> </w:t>
      </w:r>
      <w:r w:rsidR="002734BB" w:rsidRPr="002734BB">
        <w:rPr>
          <w:rFonts w:ascii="Times New Roman" w:eastAsia="Times New Roman" w:hAnsi="Times New Roman" w:cs="Times New Roman"/>
          <w:sz w:val="24"/>
          <w:szCs w:val="24"/>
        </w:rPr>
        <w:t xml:space="preserve">A análise está estruturada em duas questões centrais: a) qual a centralidade dada à concepção de território e em que medida ele desempenha papel ativo ou passivo no desenho do arranjo; b) que fatores poderiam explicar contornos do arranjo institucional e como a dimensão territorial se materializa </w:t>
      </w:r>
      <w:r w:rsidR="00D27FC9">
        <w:rPr>
          <w:rFonts w:ascii="Times New Roman" w:eastAsia="Times New Roman" w:hAnsi="Times New Roman" w:cs="Times New Roman"/>
          <w:sz w:val="24"/>
          <w:szCs w:val="24"/>
        </w:rPr>
        <w:t>neles</w:t>
      </w:r>
      <w:r w:rsidR="002734BB" w:rsidRPr="002734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São analisados três arranjos: Plano Brasil Sem Miséria; </w:t>
      </w:r>
      <w:r w:rsidR="002734BB" w:rsidRPr="002734BB">
        <w:rPr>
          <w:rFonts w:ascii="Times New Roman" w:eastAsia="Times New Roman" w:hAnsi="Times New Roman" w:cs="Times New Roman"/>
          <w:sz w:val="24"/>
          <w:szCs w:val="24"/>
        </w:rPr>
        <w:t>Programa Acelerado de Crescimento; Programa Territórios da Cidadania.</w:t>
      </w:r>
    </w:p>
    <w:p w:rsidR="00D27FC9" w:rsidRDefault="00D27FC9" w:rsidP="002650D9">
      <w:p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 chave: arranjos institucionais, intersetorialidade, relações federativas, territorialidade.</w:t>
      </w:r>
    </w:p>
    <w:p w:rsidR="00D27FC9" w:rsidRDefault="00D27FC9" w:rsidP="002650D9">
      <w:pPr>
        <w:spacing w:after="0" w:line="480" w:lineRule="auto"/>
        <w:ind w:right="-1"/>
        <w:jc w:val="both"/>
        <w:rPr>
          <w:rFonts w:ascii="Times New Roman" w:eastAsia="Times New Roman" w:hAnsi="Times New Roman" w:cs="Times New Roman"/>
          <w:sz w:val="24"/>
          <w:szCs w:val="24"/>
        </w:rPr>
      </w:pPr>
    </w:p>
    <w:p w:rsidR="001373E7" w:rsidRPr="001373E7" w:rsidRDefault="001373E7" w:rsidP="002650D9">
      <w:pPr>
        <w:spacing w:after="0" w:line="480" w:lineRule="auto"/>
        <w:ind w:right="-1"/>
        <w:jc w:val="both"/>
        <w:rPr>
          <w:rFonts w:ascii="Times New Roman" w:eastAsia="Times New Roman" w:hAnsi="Times New Roman" w:cs="Times New Roman"/>
          <w:b/>
          <w:sz w:val="24"/>
          <w:szCs w:val="24"/>
        </w:rPr>
      </w:pPr>
      <w:r w:rsidRPr="001373E7">
        <w:rPr>
          <w:rFonts w:ascii="Times New Roman" w:eastAsia="Times New Roman" w:hAnsi="Times New Roman" w:cs="Times New Roman"/>
          <w:b/>
          <w:sz w:val="24"/>
          <w:szCs w:val="24"/>
        </w:rPr>
        <w:t>Abstract</w:t>
      </w:r>
    </w:p>
    <w:p w:rsidR="00E8697F" w:rsidRPr="001373E7" w:rsidRDefault="001373E7" w:rsidP="00E8697F">
      <w:pPr>
        <w:spacing w:after="0" w:line="480" w:lineRule="auto"/>
        <w:ind w:right="-1"/>
        <w:jc w:val="both"/>
        <w:rPr>
          <w:rFonts w:ascii="Times New Roman" w:eastAsia="Times New Roman" w:hAnsi="Times New Roman" w:cs="Times New Roman"/>
          <w:sz w:val="24"/>
          <w:szCs w:val="24"/>
          <w:lang w:val="en-US"/>
        </w:rPr>
      </w:pPr>
      <w:r>
        <w:rPr>
          <w:rFonts w:ascii="Times New Roman" w:eastAsia="Times New Roman" w:hAnsi="Times New Roman" w:cs="Arial"/>
          <w:sz w:val="24"/>
          <w:szCs w:val="24"/>
          <w:lang w:val="en-US"/>
        </w:rPr>
        <w:t>I</w:t>
      </w:r>
      <w:r w:rsidRPr="00DE75E1">
        <w:rPr>
          <w:rFonts w:ascii="Times New Roman" w:eastAsia="Times New Roman" w:hAnsi="Times New Roman" w:cs="Arial"/>
          <w:sz w:val="24"/>
          <w:szCs w:val="24"/>
          <w:lang w:val="en-US"/>
        </w:rPr>
        <w:t xml:space="preserve">n last years Brazilian federal government has </w:t>
      </w:r>
      <w:proofErr w:type="gramStart"/>
      <w:r w:rsidRPr="00DE75E1">
        <w:rPr>
          <w:rFonts w:ascii="Times New Roman" w:eastAsia="Times New Roman" w:hAnsi="Times New Roman" w:cs="Arial"/>
          <w:sz w:val="24"/>
          <w:szCs w:val="24"/>
          <w:lang w:val="en-US"/>
        </w:rPr>
        <w:t>experimented</w:t>
      </w:r>
      <w:proofErr w:type="gramEnd"/>
      <w:r w:rsidRPr="00DE75E1">
        <w:rPr>
          <w:rFonts w:ascii="Times New Roman" w:eastAsia="Times New Roman" w:hAnsi="Times New Roman" w:cs="Arial"/>
          <w:sz w:val="24"/>
          <w:szCs w:val="24"/>
          <w:lang w:val="en-US"/>
        </w:rPr>
        <w:t xml:space="preserve"> a variety of institutional arrangements in a bid to construct more effective public policies in the light of Brazil’s territorial </w:t>
      </w:r>
      <w:r>
        <w:rPr>
          <w:rFonts w:ascii="Times New Roman" w:eastAsia="Times New Roman" w:hAnsi="Times New Roman" w:cs="Arial"/>
          <w:sz w:val="24"/>
          <w:szCs w:val="24"/>
          <w:lang w:val="en-US"/>
        </w:rPr>
        <w:t xml:space="preserve">complex </w:t>
      </w:r>
      <w:r w:rsidRPr="00DE75E1">
        <w:rPr>
          <w:rFonts w:ascii="Times New Roman" w:eastAsia="Times New Roman" w:hAnsi="Times New Roman" w:cs="Arial"/>
          <w:sz w:val="24"/>
          <w:szCs w:val="24"/>
          <w:lang w:val="en-US"/>
        </w:rPr>
        <w:t>context.</w:t>
      </w:r>
      <w:r>
        <w:rPr>
          <w:rFonts w:ascii="Times New Roman" w:eastAsia="Times New Roman" w:hAnsi="Times New Roman" w:cs="Arial"/>
          <w:sz w:val="24"/>
          <w:szCs w:val="24"/>
          <w:lang w:val="en-US"/>
        </w:rPr>
        <w:t xml:space="preserve"> They deal with two basic </w:t>
      </w:r>
      <w:r w:rsidRPr="00DE75E1">
        <w:rPr>
          <w:rFonts w:ascii="Times New Roman" w:eastAsia="Times New Roman" w:hAnsi="Times New Roman" w:cs="Arial"/>
          <w:sz w:val="24"/>
          <w:szCs w:val="24"/>
          <w:lang w:val="en-US"/>
        </w:rPr>
        <w:t>components: an attempt to articulate inter-</w:t>
      </w:r>
      <w:proofErr w:type="spellStart"/>
      <w:r w:rsidRPr="00DE75E1">
        <w:rPr>
          <w:rFonts w:ascii="Times New Roman" w:eastAsia="Times New Roman" w:hAnsi="Times New Roman" w:cs="Arial"/>
          <w:sz w:val="24"/>
          <w:szCs w:val="24"/>
          <w:lang w:val="en-US"/>
        </w:rPr>
        <w:t>sectoral</w:t>
      </w:r>
      <w:proofErr w:type="spellEnd"/>
      <w:r w:rsidRPr="00DE75E1">
        <w:rPr>
          <w:rFonts w:ascii="Times New Roman" w:eastAsia="Times New Roman" w:hAnsi="Times New Roman" w:cs="Arial"/>
          <w:sz w:val="24"/>
          <w:szCs w:val="24"/>
          <w:lang w:val="en-US"/>
        </w:rPr>
        <w:t xml:space="preserve"> themes</w:t>
      </w:r>
      <w:r>
        <w:rPr>
          <w:rFonts w:ascii="Times New Roman" w:eastAsia="Times New Roman" w:hAnsi="Times New Roman" w:cs="Arial"/>
          <w:sz w:val="24"/>
          <w:szCs w:val="24"/>
          <w:lang w:val="en-US"/>
        </w:rPr>
        <w:t xml:space="preserve"> and </w:t>
      </w:r>
      <w:r w:rsidRPr="00DE75E1">
        <w:rPr>
          <w:rFonts w:ascii="Times New Roman" w:eastAsia="Times New Roman" w:hAnsi="Times New Roman" w:cs="Arial"/>
          <w:sz w:val="24"/>
          <w:szCs w:val="24"/>
          <w:lang w:val="en-US"/>
        </w:rPr>
        <w:t xml:space="preserve">the construction of a public policy management model endowed </w:t>
      </w:r>
      <w:r w:rsidRPr="00DE75E1">
        <w:rPr>
          <w:rFonts w:ascii="Times New Roman" w:eastAsia="Times New Roman" w:hAnsi="Times New Roman" w:cs="Arial"/>
          <w:sz w:val="24"/>
          <w:szCs w:val="24"/>
          <w:lang w:val="en-US"/>
        </w:rPr>
        <w:lastRenderedPageBreak/>
        <w:t>with mechanisms to coordinate the various federative and civil society entities</w:t>
      </w:r>
      <w:r>
        <w:rPr>
          <w:rFonts w:ascii="Times New Roman" w:eastAsia="Times New Roman" w:hAnsi="Times New Roman" w:cs="Arial"/>
          <w:sz w:val="24"/>
          <w:szCs w:val="24"/>
          <w:lang w:val="en-US"/>
        </w:rPr>
        <w:t xml:space="preserve">. </w:t>
      </w:r>
      <w:r w:rsidRPr="001373E7">
        <w:rPr>
          <w:rFonts w:ascii="Times New Roman" w:eastAsia="Times New Roman" w:hAnsi="Times New Roman" w:cs="Arial"/>
          <w:sz w:val="24"/>
          <w:szCs w:val="24"/>
          <w:lang w:val="en-US"/>
        </w:rPr>
        <w:t xml:space="preserve">The analysis is structured around two questions: a) what is the centrality given to the concept of territory and to what extent it plays an active or passive role in </w:t>
      </w:r>
      <w:proofErr w:type="spellStart"/>
      <w:r>
        <w:rPr>
          <w:rFonts w:ascii="Times New Roman" w:eastAsia="Times New Roman" w:hAnsi="Times New Roman" w:cs="Arial"/>
          <w:sz w:val="24"/>
          <w:szCs w:val="24"/>
          <w:lang w:val="en-US"/>
        </w:rPr>
        <w:t>arrengement´s</w:t>
      </w:r>
      <w:proofErr w:type="spellEnd"/>
      <w:r>
        <w:rPr>
          <w:rFonts w:ascii="Times New Roman" w:eastAsia="Times New Roman" w:hAnsi="Times New Roman" w:cs="Arial"/>
          <w:sz w:val="24"/>
          <w:szCs w:val="24"/>
          <w:lang w:val="en-US"/>
        </w:rPr>
        <w:t xml:space="preserve"> design; </w:t>
      </w:r>
      <w:r w:rsidRPr="001373E7">
        <w:rPr>
          <w:rFonts w:ascii="Times New Roman" w:eastAsia="Times New Roman" w:hAnsi="Times New Roman" w:cs="Arial"/>
          <w:sz w:val="24"/>
          <w:szCs w:val="24"/>
          <w:lang w:val="en-US"/>
        </w:rPr>
        <w:t xml:space="preserve">b) what factors explain the contours of institutional arrangement and how the territorial dimension is materialized in them. Three arrangements are analyzed: Brazil </w:t>
      </w:r>
      <w:proofErr w:type="gramStart"/>
      <w:r w:rsidRPr="001373E7">
        <w:rPr>
          <w:rFonts w:ascii="Times New Roman" w:eastAsia="Times New Roman" w:hAnsi="Times New Roman" w:cs="Arial"/>
          <w:sz w:val="24"/>
          <w:szCs w:val="24"/>
          <w:lang w:val="en-US"/>
        </w:rPr>
        <w:t>Without</w:t>
      </w:r>
      <w:proofErr w:type="gramEnd"/>
      <w:r w:rsidRPr="001373E7">
        <w:rPr>
          <w:rFonts w:ascii="Times New Roman" w:eastAsia="Times New Roman" w:hAnsi="Times New Roman" w:cs="Arial"/>
          <w:sz w:val="24"/>
          <w:szCs w:val="24"/>
          <w:lang w:val="en-US"/>
        </w:rPr>
        <w:t xml:space="preserve"> Poverty; Accelerated Growth Program; Territories of Citizenship Program.</w:t>
      </w:r>
    </w:p>
    <w:p w:rsidR="00E8697F" w:rsidRPr="00E8697F" w:rsidRDefault="00E8697F" w:rsidP="00E8697F">
      <w:pPr>
        <w:spacing w:after="0" w:line="480" w:lineRule="auto"/>
        <w:ind w:right="-1"/>
        <w:jc w:val="both"/>
        <w:rPr>
          <w:rFonts w:ascii="Times New Roman" w:eastAsia="Times New Roman" w:hAnsi="Times New Roman" w:cs="Times New Roman"/>
          <w:sz w:val="24"/>
          <w:szCs w:val="24"/>
          <w:lang w:val="en-US"/>
        </w:rPr>
      </w:pPr>
      <w:proofErr w:type="gramStart"/>
      <w:r w:rsidRPr="00E8697F">
        <w:rPr>
          <w:rFonts w:ascii="Times New Roman" w:eastAsia="Times New Roman" w:hAnsi="Times New Roman" w:cs="Times New Roman"/>
          <w:sz w:val="24"/>
          <w:szCs w:val="24"/>
          <w:lang w:val="en-US"/>
        </w:rPr>
        <w:t>Keywords :</w:t>
      </w:r>
      <w:proofErr w:type="gramEnd"/>
      <w:r w:rsidRPr="00E8697F">
        <w:rPr>
          <w:rFonts w:ascii="Times New Roman" w:eastAsia="Times New Roman" w:hAnsi="Times New Roman" w:cs="Times New Roman"/>
          <w:sz w:val="24"/>
          <w:szCs w:val="24"/>
          <w:lang w:val="en-US"/>
        </w:rPr>
        <w:t xml:space="preserve"> institutional arrangements , intersectionality, federal relations , territoriality .</w:t>
      </w:r>
    </w:p>
    <w:p w:rsidR="00D27FC9" w:rsidRPr="00E8697F" w:rsidRDefault="00D27FC9" w:rsidP="002650D9">
      <w:pPr>
        <w:spacing w:after="0" w:line="480" w:lineRule="auto"/>
        <w:ind w:right="-1"/>
        <w:jc w:val="both"/>
        <w:rPr>
          <w:rFonts w:ascii="Times New Roman" w:eastAsia="Times New Roman" w:hAnsi="Times New Roman" w:cs="Times New Roman"/>
          <w:sz w:val="24"/>
          <w:szCs w:val="24"/>
          <w:lang w:val="en-US"/>
        </w:rPr>
      </w:pPr>
    </w:p>
    <w:p w:rsidR="002650D9" w:rsidRPr="008B36FF" w:rsidRDefault="001373E7" w:rsidP="002650D9">
      <w:pPr>
        <w:spacing w:after="0" w:line="480" w:lineRule="auto"/>
        <w:ind w:right="-1"/>
        <w:jc w:val="both"/>
        <w:rPr>
          <w:rFonts w:ascii="Times New Roman" w:eastAsia="Times New Roman" w:hAnsi="Times New Roman" w:cs="Times New Roman"/>
          <w:b/>
          <w:sz w:val="24"/>
          <w:szCs w:val="24"/>
        </w:rPr>
      </w:pPr>
      <w:proofErr w:type="spellStart"/>
      <w:r w:rsidRPr="008B36FF">
        <w:rPr>
          <w:rFonts w:ascii="Times New Roman" w:eastAsia="Times New Roman" w:hAnsi="Times New Roman" w:cs="Times New Roman"/>
          <w:b/>
          <w:sz w:val="24"/>
          <w:szCs w:val="24"/>
        </w:rPr>
        <w:t>Resumen</w:t>
      </w:r>
      <w:proofErr w:type="spellEnd"/>
    </w:p>
    <w:p w:rsidR="00E8697F" w:rsidRPr="00E8697F" w:rsidRDefault="00E8697F" w:rsidP="00E8697F">
      <w:pPr>
        <w:spacing w:after="0" w:line="480" w:lineRule="auto"/>
        <w:ind w:right="-1"/>
        <w:jc w:val="both"/>
        <w:rPr>
          <w:rFonts w:ascii="Times New Roman" w:eastAsia="Times New Roman" w:hAnsi="Times New Roman" w:cs="Times New Roman"/>
          <w:sz w:val="24"/>
          <w:szCs w:val="24"/>
        </w:rPr>
      </w:pPr>
      <w:r w:rsidRPr="00E8697F">
        <w:rPr>
          <w:rFonts w:ascii="Times New Roman" w:eastAsia="Times New Roman" w:hAnsi="Times New Roman" w:cs="Times New Roman"/>
          <w:sz w:val="24"/>
          <w:szCs w:val="24"/>
        </w:rPr>
        <w:t xml:space="preserve">El </w:t>
      </w:r>
      <w:proofErr w:type="spellStart"/>
      <w:r w:rsidRPr="00E8697F">
        <w:rPr>
          <w:rFonts w:ascii="Times New Roman" w:eastAsia="Times New Roman" w:hAnsi="Times New Roman" w:cs="Times New Roman"/>
          <w:sz w:val="24"/>
          <w:szCs w:val="24"/>
        </w:rPr>
        <w:t>gobierno</w:t>
      </w:r>
      <w:proofErr w:type="spellEnd"/>
      <w:r w:rsidRPr="00E8697F">
        <w:rPr>
          <w:rFonts w:ascii="Times New Roman" w:eastAsia="Times New Roman" w:hAnsi="Times New Roman" w:cs="Times New Roman"/>
          <w:sz w:val="24"/>
          <w:szCs w:val="24"/>
        </w:rPr>
        <w:t xml:space="preserve"> federal </w:t>
      </w:r>
      <w:proofErr w:type="spellStart"/>
      <w:r w:rsidR="008C2462">
        <w:rPr>
          <w:rFonts w:ascii="Times New Roman" w:eastAsia="Times New Roman" w:hAnsi="Times New Roman" w:cs="Times New Roman"/>
          <w:sz w:val="24"/>
          <w:szCs w:val="24"/>
        </w:rPr>
        <w:t>brasileño</w:t>
      </w:r>
      <w:proofErr w:type="spellEnd"/>
      <w:r w:rsidR="008C2462">
        <w:rPr>
          <w:rFonts w:ascii="Times New Roman" w:eastAsia="Times New Roman" w:hAnsi="Times New Roman" w:cs="Times New Roman"/>
          <w:sz w:val="24"/>
          <w:szCs w:val="24"/>
        </w:rPr>
        <w:t xml:space="preserve"> </w:t>
      </w:r>
      <w:r w:rsidRPr="00E8697F">
        <w:rPr>
          <w:rFonts w:ascii="Times New Roman" w:eastAsia="Times New Roman" w:hAnsi="Times New Roman" w:cs="Times New Roman"/>
          <w:sz w:val="24"/>
          <w:szCs w:val="24"/>
        </w:rPr>
        <w:t>ha experimentado arreglos institucionales que tiene</w:t>
      </w:r>
      <w:r w:rsidR="00B83724">
        <w:rPr>
          <w:rFonts w:ascii="Times New Roman" w:eastAsia="Times New Roman" w:hAnsi="Times New Roman" w:cs="Times New Roman"/>
          <w:sz w:val="24"/>
          <w:szCs w:val="24"/>
        </w:rPr>
        <w:t>n</w:t>
      </w:r>
      <w:r w:rsidRPr="00E8697F">
        <w:rPr>
          <w:rFonts w:ascii="Times New Roman" w:eastAsia="Times New Roman" w:hAnsi="Times New Roman" w:cs="Times New Roman"/>
          <w:sz w:val="24"/>
          <w:szCs w:val="24"/>
        </w:rPr>
        <w:t xml:space="preserve"> objetivo </w:t>
      </w:r>
      <w:r w:rsidR="001373E7">
        <w:rPr>
          <w:rFonts w:ascii="Times New Roman" w:eastAsia="Times New Roman" w:hAnsi="Times New Roman" w:cs="Times New Roman"/>
          <w:sz w:val="24"/>
          <w:szCs w:val="24"/>
        </w:rPr>
        <w:t>de construiren</w:t>
      </w:r>
      <w:r w:rsidR="00B83724">
        <w:rPr>
          <w:rFonts w:ascii="Times New Roman" w:eastAsia="Times New Roman" w:hAnsi="Times New Roman" w:cs="Times New Roman"/>
          <w:sz w:val="24"/>
          <w:szCs w:val="24"/>
        </w:rPr>
        <w:t xml:space="preserve"> </w:t>
      </w:r>
      <w:r w:rsidRPr="00E8697F">
        <w:rPr>
          <w:rFonts w:ascii="Times New Roman" w:eastAsia="Times New Roman" w:hAnsi="Times New Roman" w:cs="Times New Roman"/>
          <w:sz w:val="24"/>
          <w:szCs w:val="24"/>
        </w:rPr>
        <w:t>políticas públicas eficaces en un contexto territorial complej</w:t>
      </w:r>
      <w:r w:rsidR="001373E7">
        <w:rPr>
          <w:rFonts w:ascii="Times New Roman" w:eastAsia="Times New Roman" w:hAnsi="Times New Roman" w:cs="Times New Roman"/>
          <w:sz w:val="24"/>
          <w:szCs w:val="24"/>
        </w:rPr>
        <w:t>o</w:t>
      </w:r>
      <w:r w:rsidRPr="00E8697F">
        <w:rPr>
          <w:rFonts w:ascii="Times New Roman" w:eastAsia="Times New Roman" w:hAnsi="Times New Roman" w:cs="Times New Roman"/>
          <w:sz w:val="24"/>
          <w:szCs w:val="24"/>
        </w:rPr>
        <w:t xml:space="preserve">. En ellos hay dos ejes: intento de </w:t>
      </w:r>
      <w:r w:rsidR="001373E7">
        <w:rPr>
          <w:rFonts w:ascii="Times New Roman" w:eastAsia="Times New Roman" w:hAnsi="Times New Roman" w:cs="Times New Roman"/>
          <w:sz w:val="24"/>
          <w:szCs w:val="24"/>
        </w:rPr>
        <w:t xml:space="preserve">uma </w:t>
      </w:r>
      <w:r w:rsidRPr="00E8697F">
        <w:rPr>
          <w:rFonts w:ascii="Times New Roman" w:eastAsia="Times New Roman" w:hAnsi="Times New Roman" w:cs="Times New Roman"/>
          <w:sz w:val="24"/>
          <w:szCs w:val="24"/>
        </w:rPr>
        <w:t xml:space="preserve">temática intersectorial y la modelización de la gestión de las políticas públicas con la coordinación entre agencias federales y la sociedad civil. Este artículo </w:t>
      </w:r>
      <w:r w:rsidR="001373E7">
        <w:rPr>
          <w:rFonts w:ascii="Times New Roman" w:eastAsia="Times New Roman" w:hAnsi="Times New Roman" w:cs="Times New Roman"/>
          <w:sz w:val="24"/>
          <w:szCs w:val="24"/>
        </w:rPr>
        <w:t xml:space="preserve">examina cómo nuevos arreglos </w:t>
      </w:r>
      <w:r w:rsidRPr="00E8697F">
        <w:rPr>
          <w:rFonts w:ascii="Times New Roman" w:eastAsia="Times New Roman" w:hAnsi="Times New Roman" w:cs="Times New Roman"/>
          <w:sz w:val="24"/>
          <w:szCs w:val="24"/>
        </w:rPr>
        <w:t xml:space="preserve">consideran que el papel de los territorios. El análisis se estructura en </w:t>
      </w:r>
      <w:r w:rsidR="001373E7">
        <w:rPr>
          <w:rFonts w:ascii="Times New Roman" w:eastAsia="Times New Roman" w:hAnsi="Times New Roman" w:cs="Times New Roman"/>
          <w:sz w:val="24"/>
          <w:szCs w:val="24"/>
        </w:rPr>
        <w:t>dos cuestiones centrales</w:t>
      </w:r>
      <w:r w:rsidRPr="00E8697F">
        <w:rPr>
          <w:rFonts w:ascii="Times New Roman" w:eastAsia="Times New Roman" w:hAnsi="Times New Roman" w:cs="Times New Roman"/>
          <w:sz w:val="24"/>
          <w:szCs w:val="24"/>
        </w:rPr>
        <w:t xml:space="preserve">: a) ¿cuál es la importancia </w:t>
      </w:r>
      <w:r w:rsidR="001373E7">
        <w:rPr>
          <w:rFonts w:ascii="Times New Roman" w:eastAsia="Times New Roman" w:hAnsi="Times New Roman" w:cs="Times New Roman"/>
          <w:sz w:val="24"/>
          <w:szCs w:val="24"/>
        </w:rPr>
        <w:t>del</w:t>
      </w:r>
      <w:r w:rsidRPr="00E8697F">
        <w:rPr>
          <w:rFonts w:ascii="Times New Roman" w:eastAsia="Times New Roman" w:hAnsi="Times New Roman" w:cs="Times New Roman"/>
          <w:sz w:val="24"/>
          <w:szCs w:val="24"/>
        </w:rPr>
        <w:t xml:space="preserve"> concepto de territorio y hasta qué punto juega un papel activo o pasivo en el diseño de </w:t>
      </w:r>
      <w:r w:rsidR="001373E7">
        <w:rPr>
          <w:rFonts w:ascii="Times New Roman" w:eastAsia="Times New Roman" w:hAnsi="Times New Roman" w:cs="Times New Roman"/>
          <w:sz w:val="24"/>
          <w:szCs w:val="24"/>
        </w:rPr>
        <w:t>las políticas; b</w:t>
      </w:r>
      <w:r w:rsidRPr="00E8697F">
        <w:rPr>
          <w:rFonts w:ascii="Times New Roman" w:eastAsia="Times New Roman" w:hAnsi="Times New Roman" w:cs="Times New Roman"/>
          <w:sz w:val="24"/>
          <w:szCs w:val="24"/>
        </w:rPr>
        <w:t>) los factores que podría</w:t>
      </w:r>
      <w:r w:rsidR="001373E7">
        <w:rPr>
          <w:rFonts w:ascii="Times New Roman" w:eastAsia="Times New Roman" w:hAnsi="Times New Roman" w:cs="Times New Roman"/>
          <w:sz w:val="24"/>
          <w:szCs w:val="24"/>
        </w:rPr>
        <w:t>n</w:t>
      </w:r>
      <w:r w:rsidRPr="00E8697F">
        <w:rPr>
          <w:rFonts w:ascii="Times New Roman" w:eastAsia="Times New Roman" w:hAnsi="Times New Roman" w:cs="Times New Roman"/>
          <w:sz w:val="24"/>
          <w:szCs w:val="24"/>
        </w:rPr>
        <w:t xml:space="preserve"> explicar contornos del arreglo institucional y cómo la dimens</w:t>
      </w:r>
      <w:r w:rsidR="001373E7">
        <w:rPr>
          <w:rFonts w:ascii="Times New Roman" w:eastAsia="Times New Roman" w:hAnsi="Times New Roman" w:cs="Times New Roman"/>
          <w:sz w:val="24"/>
          <w:szCs w:val="24"/>
        </w:rPr>
        <w:t>ión territorial es materializada</w:t>
      </w:r>
      <w:r w:rsidRPr="00E8697F">
        <w:rPr>
          <w:rFonts w:ascii="Times New Roman" w:eastAsia="Times New Roman" w:hAnsi="Times New Roman" w:cs="Times New Roman"/>
          <w:sz w:val="24"/>
          <w:szCs w:val="24"/>
        </w:rPr>
        <w:t xml:space="preserve">. Se analizan tres </w:t>
      </w:r>
      <w:r w:rsidR="001373E7">
        <w:rPr>
          <w:rFonts w:ascii="Times New Roman" w:eastAsia="Times New Roman" w:hAnsi="Times New Roman" w:cs="Times New Roman"/>
          <w:sz w:val="24"/>
          <w:szCs w:val="24"/>
        </w:rPr>
        <w:t>políticas:</w:t>
      </w:r>
      <w:r w:rsidRPr="00E8697F">
        <w:rPr>
          <w:rFonts w:ascii="Times New Roman" w:eastAsia="Times New Roman" w:hAnsi="Times New Roman" w:cs="Times New Roman"/>
          <w:sz w:val="24"/>
          <w:szCs w:val="24"/>
        </w:rPr>
        <w:t xml:space="preserve"> </w:t>
      </w:r>
      <w:r w:rsidR="001373E7">
        <w:rPr>
          <w:rFonts w:ascii="Times New Roman" w:eastAsia="Times New Roman" w:hAnsi="Times New Roman" w:cs="Times New Roman"/>
          <w:sz w:val="24"/>
          <w:szCs w:val="24"/>
        </w:rPr>
        <w:t>Brasil sem Miséria; Programa de Aceleração do Crescimento; Territorios da Cidadania.</w:t>
      </w:r>
    </w:p>
    <w:p w:rsidR="002650D9" w:rsidRPr="00E8697F" w:rsidRDefault="001373E7" w:rsidP="00E8697F">
      <w:p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w:t>
      </w:r>
      <w:r w:rsidR="00E8697F" w:rsidRPr="00E8697F">
        <w:rPr>
          <w:rFonts w:ascii="Times New Roman" w:eastAsia="Times New Roman" w:hAnsi="Times New Roman" w:cs="Times New Roman"/>
          <w:sz w:val="24"/>
          <w:szCs w:val="24"/>
        </w:rPr>
        <w:t>: arreglos inst</w:t>
      </w:r>
      <w:r>
        <w:rPr>
          <w:rFonts w:ascii="Times New Roman" w:eastAsia="Times New Roman" w:hAnsi="Times New Roman" w:cs="Times New Roman"/>
          <w:sz w:val="24"/>
          <w:szCs w:val="24"/>
        </w:rPr>
        <w:t>itucionales, interseccionalidad</w:t>
      </w:r>
      <w:r w:rsidR="00E8697F" w:rsidRPr="00E86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relaciones federactivas</w:t>
      </w:r>
      <w:r w:rsidR="00E8697F" w:rsidRPr="00E8697F">
        <w:rPr>
          <w:rFonts w:ascii="Times New Roman" w:eastAsia="Times New Roman" w:hAnsi="Times New Roman" w:cs="Times New Roman"/>
          <w:sz w:val="24"/>
          <w:szCs w:val="24"/>
        </w:rPr>
        <w:t>, territorialidad.</w:t>
      </w:r>
    </w:p>
    <w:p w:rsidR="002734BB" w:rsidRPr="00E8697F" w:rsidRDefault="002734BB" w:rsidP="002734BB">
      <w:pPr>
        <w:spacing w:after="0" w:line="480" w:lineRule="auto"/>
        <w:ind w:right="-1"/>
        <w:rPr>
          <w:rFonts w:ascii="Times New Roman" w:hAnsi="Times New Roman" w:cs="Times New Roman"/>
          <w:sz w:val="24"/>
          <w:szCs w:val="24"/>
        </w:rPr>
      </w:pPr>
    </w:p>
    <w:p w:rsidR="002734BB" w:rsidRPr="00E8697F" w:rsidRDefault="002734BB" w:rsidP="002734BB">
      <w:pPr>
        <w:pStyle w:val="Estilopadro"/>
        <w:spacing w:after="0" w:line="480" w:lineRule="auto"/>
        <w:ind w:right="-1"/>
        <w:rPr>
          <w:rFonts w:ascii="Times New Roman" w:hAnsi="Times New Roman" w:cs="Times New Roman"/>
          <w:b/>
          <w:color w:val="auto"/>
          <w:sz w:val="24"/>
          <w:szCs w:val="24"/>
          <w:lang w:eastAsia="pt-BR"/>
        </w:rPr>
      </w:pPr>
    </w:p>
    <w:p w:rsidR="002650D9" w:rsidRPr="00E8697F" w:rsidRDefault="002650D9">
      <w:pPr>
        <w:rPr>
          <w:rFonts w:ascii="Times New Roman" w:eastAsia="SimSun" w:hAnsi="Times New Roman" w:cs="Times New Roman"/>
          <w:b/>
          <w:sz w:val="24"/>
          <w:szCs w:val="24"/>
        </w:rPr>
      </w:pPr>
      <w:r w:rsidRPr="00E8697F">
        <w:rPr>
          <w:rFonts w:ascii="Times New Roman" w:hAnsi="Times New Roman" w:cs="Times New Roman"/>
          <w:b/>
          <w:sz w:val="24"/>
          <w:szCs w:val="24"/>
        </w:rPr>
        <w:br w:type="page"/>
      </w:r>
    </w:p>
    <w:p w:rsidR="00B16B04" w:rsidRPr="002734BB" w:rsidRDefault="004F24F2" w:rsidP="002734BB">
      <w:pPr>
        <w:pStyle w:val="Estilopadro"/>
        <w:spacing w:after="0" w:line="480" w:lineRule="auto"/>
        <w:ind w:right="-1"/>
        <w:rPr>
          <w:rFonts w:ascii="Times New Roman" w:hAnsi="Times New Roman" w:cs="Times New Roman"/>
          <w:color w:val="auto"/>
          <w:sz w:val="24"/>
          <w:szCs w:val="24"/>
        </w:rPr>
      </w:pPr>
      <w:r w:rsidRPr="002734BB">
        <w:rPr>
          <w:rFonts w:ascii="Times New Roman" w:hAnsi="Times New Roman" w:cs="Times New Roman"/>
          <w:b/>
          <w:color w:val="auto"/>
          <w:sz w:val="24"/>
          <w:szCs w:val="24"/>
          <w:lang w:eastAsia="pt-BR"/>
        </w:rPr>
        <w:lastRenderedPageBreak/>
        <w:t>Introdução</w:t>
      </w:r>
    </w:p>
    <w:p w:rsidR="00B16B04" w:rsidRPr="002734BB" w:rsidRDefault="002650D9" w:rsidP="002734BB">
      <w:pPr>
        <w:pStyle w:val="Estilopadro"/>
        <w:spacing w:after="0" w:line="480" w:lineRule="auto"/>
        <w:ind w:right="-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w:t>
      </w:r>
      <w:r w:rsidR="00B16B04" w:rsidRPr="002734BB">
        <w:rPr>
          <w:rFonts w:ascii="Times New Roman" w:eastAsia="Times New Roman" w:hAnsi="Times New Roman" w:cs="Times New Roman"/>
          <w:color w:val="auto"/>
          <w:sz w:val="24"/>
          <w:szCs w:val="24"/>
        </w:rPr>
        <w:t xml:space="preserve">a última década o Brasil alcançou </w:t>
      </w:r>
      <w:r w:rsidR="00D27FC9">
        <w:rPr>
          <w:rFonts w:ascii="Times New Roman" w:eastAsia="Times New Roman" w:hAnsi="Times New Roman" w:cs="Times New Roman"/>
          <w:color w:val="auto"/>
          <w:sz w:val="24"/>
          <w:szCs w:val="24"/>
        </w:rPr>
        <w:t xml:space="preserve">um </w:t>
      </w:r>
      <w:r w:rsidR="00B16B04" w:rsidRPr="002734BB">
        <w:rPr>
          <w:rFonts w:ascii="Times New Roman" w:eastAsia="Times New Roman" w:hAnsi="Times New Roman" w:cs="Times New Roman"/>
          <w:color w:val="auto"/>
          <w:sz w:val="24"/>
          <w:szCs w:val="24"/>
        </w:rPr>
        <w:t xml:space="preserve">desempenho positivo nos indicadores de desenvolvimento, tendo conseguido simultaneamente obter crescimento econômico com redução da pobreza e da desigualdade (IBGE, 2011). Apesar disto, vários estudos </w:t>
      </w:r>
      <w:r w:rsidR="00D27FC9">
        <w:rPr>
          <w:rFonts w:ascii="Times New Roman" w:eastAsia="Times New Roman" w:hAnsi="Times New Roman" w:cs="Times New Roman"/>
          <w:color w:val="auto"/>
          <w:sz w:val="24"/>
          <w:szCs w:val="24"/>
        </w:rPr>
        <w:t>apontam</w:t>
      </w:r>
      <w:r w:rsidR="00B16B04" w:rsidRPr="002734BB">
        <w:rPr>
          <w:rFonts w:ascii="Times New Roman" w:eastAsia="Times New Roman" w:hAnsi="Times New Roman" w:cs="Times New Roman"/>
          <w:color w:val="auto"/>
          <w:sz w:val="24"/>
          <w:szCs w:val="24"/>
        </w:rPr>
        <w:t xml:space="preserve"> que estes efeitos positivos são </w:t>
      </w:r>
      <w:r w:rsidR="00D27FC9">
        <w:rPr>
          <w:rFonts w:ascii="Times New Roman" w:eastAsia="Times New Roman" w:hAnsi="Times New Roman" w:cs="Times New Roman"/>
          <w:color w:val="auto"/>
          <w:sz w:val="24"/>
          <w:szCs w:val="24"/>
        </w:rPr>
        <w:t>heterogêneos n</w:t>
      </w:r>
      <w:r w:rsidR="00B16B04" w:rsidRPr="002734BB">
        <w:rPr>
          <w:rFonts w:ascii="Times New Roman" w:eastAsia="Times New Roman" w:hAnsi="Times New Roman" w:cs="Times New Roman"/>
          <w:color w:val="auto"/>
          <w:sz w:val="24"/>
          <w:szCs w:val="24"/>
        </w:rPr>
        <w:t>o conjunto do território nacional (Favareto et al. 2014)</w:t>
      </w:r>
      <w:r w:rsidR="002239F7" w:rsidRPr="002734BB">
        <w:rPr>
          <w:rFonts w:ascii="Times New Roman" w:eastAsia="Times New Roman" w:hAnsi="Times New Roman" w:cs="Times New Roman"/>
          <w:color w:val="auto"/>
          <w:sz w:val="24"/>
          <w:szCs w:val="24"/>
        </w:rPr>
        <w:t xml:space="preserve">. Outro problema apontado pela literatura é que estes resultados teriam sido alcançados graças a um </w:t>
      </w:r>
      <w:r w:rsidR="00D27FC9">
        <w:rPr>
          <w:rFonts w:ascii="Times New Roman" w:eastAsia="Times New Roman" w:hAnsi="Times New Roman" w:cs="Times New Roman"/>
          <w:color w:val="auto"/>
          <w:sz w:val="24"/>
          <w:szCs w:val="24"/>
        </w:rPr>
        <w:t xml:space="preserve">interessante </w:t>
      </w:r>
      <w:r w:rsidR="002239F7" w:rsidRPr="002734BB">
        <w:rPr>
          <w:rFonts w:ascii="Times New Roman" w:eastAsia="Times New Roman" w:hAnsi="Times New Roman" w:cs="Times New Roman"/>
          <w:color w:val="auto"/>
          <w:sz w:val="24"/>
          <w:szCs w:val="24"/>
        </w:rPr>
        <w:t>conjunto de políticas, que são, no entanto, altamente fragmentadas (</w:t>
      </w:r>
      <w:r w:rsidR="00B16B04" w:rsidRPr="002734BB">
        <w:rPr>
          <w:rFonts w:ascii="Times New Roman" w:eastAsia="Times New Roman" w:hAnsi="Times New Roman" w:cs="Times New Roman"/>
          <w:color w:val="auto"/>
          <w:sz w:val="24"/>
          <w:szCs w:val="24"/>
        </w:rPr>
        <w:t>OCDE, 2013</w:t>
      </w:r>
      <w:r w:rsidR="002239F7" w:rsidRPr="002734BB">
        <w:rPr>
          <w:rFonts w:ascii="Times New Roman" w:eastAsia="Times New Roman" w:hAnsi="Times New Roman" w:cs="Times New Roman"/>
          <w:color w:val="auto"/>
          <w:sz w:val="24"/>
          <w:szCs w:val="24"/>
        </w:rPr>
        <w:t>), o que pode</w:t>
      </w:r>
      <w:r w:rsidR="00B976B1" w:rsidRPr="002734BB">
        <w:rPr>
          <w:rFonts w:ascii="Times New Roman" w:eastAsia="Times New Roman" w:hAnsi="Times New Roman" w:cs="Times New Roman"/>
          <w:color w:val="auto"/>
          <w:sz w:val="24"/>
          <w:szCs w:val="24"/>
        </w:rPr>
        <w:t xml:space="preserve"> vir a</w:t>
      </w:r>
      <w:r w:rsidR="002239F7" w:rsidRPr="002734BB">
        <w:rPr>
          <w:rFonts w:ascii="Times New Roman" w:eastAsia="Times New Roman" w:hAnsi="Times New Roman" w:cs="Times New Roman"/>
          <w:color w:val="auto"/>
          <w:sz w:val="24"/>
          <w:szCs w:val="24"/>
        </w:rPr>
        <w:t xml:space="preserve"> comprometer a continuidade deste ciclo. </w:t>
      </w:r>
    </w:p>
    <w:p w:rsidR="006A5489" w:rsidRPr="002734BB" w:rsidRDefault="00B976B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Para fazer frente a estes problemas, nos últimos anos</w:t>
      </w:r>
      <w:r w:rsidR="004F24F2" w:rsidRPr="002734BB">
        <w:rPr>
          <w:rFonts w:ascii="Times New Roman" w:eastAsia="Times New Roman" w:hAnsi="Times New Roman" w:cs="Times New Roman"/>
          <w:color w:val="auto"/>
          <w:sz w:val="24"/>
          <w:szCs w:val="24"/>
        </w:rPr>
        <w:t xml:space="preserve"> o governo federal </w:t>
      </w:r>
      <w:r w:rsidR="00B16B04" w:rsidRPr="002734BB">
        <w:rPr>
          <w:rFonts w:ascii="Times New Roman" w:eastAsia="Times New Roman" w:hAnsi="Times New Roman" w:cs="Times New Roman"/>
          <w:color w:val="auto"/>
          <w:sz w:val="24"/>
          <w:szCs w:val="24"/>
        </w:rPr>
        <w:t xml:space="preserve">brasileiro </w:t>
      </w:r>
      <w:r w:rsidR="004F24F2" w:rsidRPr="002734BB">
        <w:rPr>
          <w:rFonts w:ascii="Times New Roman" w:eastAsia="Times New Roman" w:hAnsi="Times New Roman" w:cs="Times New Roman"/>
          <w:color w:val="auto"/>
          <w:sz w:val="24"/>
          <w:szCs w:val="24"/>
        </w:rPr>
        <w:t xml:space="preserve">tem experimentado </w:t>
      </w:r>
      <w:r w:rsidR="00B16B04" w:rsidRPr="002734BB">
        <w:rPr>
          <w:rFonts w:ascii="Times New Roman" w:eastAsia="Times New Roman" w:hAnsi="Times New Roman" w:cs="Times New Roman"/>
          <w:color w:val="auto"/>
          <w:sz w:val="24"/>
          <w:szCs w:val="24"/>
        </w:rPr>
        <w:t>uma variedade de</w:t>
      </w:r>
      <w:r w:rsidR="004F24F2" w:rsidRPr="002734BB">
        <w:rPr>
          <w:rFonts w:ascii="Times New Roman" w:eastAsia="Times New Roman" w:hAnsi="Times New Roman" w:cs="Times New Roman"/>
          <w:color w:val="auto"/>
          <w:sz w:val="24"/>
          <w:szCs w:val="24"/>
        </w:rPr>
        <w:t xml:space="preserve"> arranjos institucionais cujo objetivo é construir políticas públicas efetivas em um contexto territorial como o brasileiro, marcado pela diversidade e complexidade. Em alguns destes arranjos observa-se a presença de três componentes de destaque: </w:t>
      </w:r>
      <w:r w:rsidR="002650D9">
        <w:rPr>
          <w:rFonts w:ascii="Times New Roman" w:eastAsia="Times New Roman" w:hAnsi="Times New Roman" w:cs="Times New Roman"/>
          <w:color w:val="auto"/>
          <w:sz w:val="24"/>
          <w:szCs w:val="24"/>
        </w:rPr>
        <w:t>articulação de temáticas intersetoriais,</w:t>
      </w:r>
      <w:r w:rsidR="004F24F2" w:rsidRPr="002734BB">
        <w:rPr>
          <w:rFonts w:ascii="Times New Roman" w:eastAsia="Times New Roman" w:hAnsi="Times New Roman" w:cs="Times New Roman"/>
          <w:color w:val="auto"/>
          <w:sz w:val="24"/>
          <w:szCs w:val="24"/>
        </w:rPr>
        <w:t xml:space="preserve"> construção de modelos de gestão de políticas com coordenação entre os entes federativos e a sociedade civil, a busca de enraizamento nos contextos locais de implementação das políticas. Dito de outra forma, trata-se de uma tentativa de promover uma integração horizontal (entre setores de políticas públicas) e vertical (entre entes federativos) e de absorver de forma substantiva a dimensão territorial. Este é o caso de programas marcadamente interministeriais como o Programa de Aceleração do Crescimento (PAC), mas também de iniciativas setoriais e que preveem alguma complementaridade com esforços que envolveriam outras pastas, como </w:t>
      </w:r>
      <w:r w:rsidR="002650D9">
        <w:rPr>
          <w:rFonts w:ascii="Times New Roman" w:eastAsia="Times New Roman" w:hAnsi="Times New Roman" w:cs="Times New Roman"/>
          <w:color w:val="auto"/>
          <w:sz w:val="24"/>
          <w:szCs w:val="24"/>
        </w:rPr>
        <w:t>é o caso do Plano Brasil Maior (</w:t>
      </w:r>
      <w:r w:rsidR="004F24F2" w:rsidRPr="002734BB">
        <w:rPr>
          <w:rFonts w:ascii="Times New Roman" w:eastAsia="Times New Roman" w:hAnsi="Times New Roman" w:cs="Times New Roman"/>
          <w:color w:val="auto"/>
          <w:sz w:val="24"/>
          <w:szCs w:val="24"/>
        </w:rPr>
        <w:t xml:space="preserve">Ministério da </w:t>
      </w:r>
      <w:r w:rsidRPr="002734BB">
        <w:rPr>
          <w:rFonts w:ascii="Times New Roman" w:eastAsia="Times New Roman" w:hAnsi="Times New Roman" w:cs="Times New Roman"/>
          <w:color w:val="auto"/>
          <w:sz w:val="24"/>
          <w:szCs w:val="24"/>
        </w:rPr>
        <w:t>Indústria</w:t>
      </w:r>
      <w:r w:rsidR="004F24F2" w:rsidRPr="002734BB">
        <w:rPr>
          <w:rFonts w:ascii="Times New Roman" w:eastAsia="Times New Roman" w:hAnsi="Times New Roman" w:cs="Times New Roman"/>
          <w:color w:val="auto"/>
          <w:sz w:val="24"/>
          <w:szCs w:val="24"/>
        </w:rPr>
        <w:t xml:space="preserve"> e do Comércio</w:t>
      </w:r>
      <w:r w:rsidR="002650D9">
        <w:rPr>
          <w:rFonts w:ascii="Times New Roman" w:eastAsia="Times New Roman" w:hAnsi="Times New Roman" w:cs="Times New Roman"/>
          <w:color w:val="auto"/>
          <w:sz w:val="24"/>
          <w:szCs w:val="24"/>
        </w:rPr>
        <w:t>)</w:t>
      </w:r>
      <w:r w:rsidR="00E74779" w:rsidRPr="002734BB">
        <w:rPr>
          <w:rFonts w:ascii="Times New Roman" w:eastAsia="Times New Roman" w:hAnsi="Times New Roman" w:cs="Times New Roman"/>
          <w:color w:val="auto"/>
          <w:sz w:val="24"/>
          <w:szCs w:val="24"/>
        </w:rPr>
        <w:t>,</w:t>
      </w:r>
      <w:r w:rsidR="004F24F2" w:rsidRPr="002734BB">
        <w:rPr>
          <w:rFonts w:ascii="Times New Roman" w:eastAsia="Times New Roman" w:hAnsi="Times New Roman" w:cs="Times New Roman"/>
          <w:color w:val="auto"/>
          <w:sz w:val="24"/>
          <w:szCs w:val="24"/>
        </w:rPr>
        <w:t xml:space="preserve"> mas que envolve também ações ligadas à Ciência e Tecnologia ou à Infraestrutura.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 xml:space="preserve">Apesar deste intuito em comum, um olhar mais detido sobre estes arranjos permite perceber que eles se baseiam em estruturas e lógicas de coordenação bastante diversas, cujas diferenças se concretizam em: a) como promovem a intersetorialidade; b) modelos de gestão adotados; c) </w:t>
      </w:r>
      <w:r w:rsidRPr="002734BB">
        <w:rPr>
          <w:rFonts w:ascii="Times New Roman" w:eastAsia="Times New Roman" w:hAnsi="Times New Roman" w:cs="Times New Roman"/>
          <w:color w:val="auto"/>
          <w:sz w:val="24"/>
          <w:szCs w:val="24"/>
        </w:rPr>
        <w:lastRenderedPageBreak/>
        <w:t>relação que estabelecem entre os entes federativos; d) espaço dado à participação da sociedade civil; e) o papel conferido aos territórios e a articulação das políticas e programas que são objeto destes arranjos com o desenvolvimento territorial.</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Este artigo pretende analisar alguns dos mais importantes arranjos institucionais de políticas públicas do contexto brasileiro contemporâneo</w:t>
      </w:r>
      <w:r w:rsidR="00655764">
        <w:rPr>
          <w:rFonts w:ascii="Times New Roman" w:eastAsia="Times New Roman" w:hAnsi="Times New Roman" w:cs="Times New Roman"/>
          <w:color w:val="auto"/>
          <w:sz w:val="24"/>
          <w:szCs w:val="24"/>
        </w:rPr>
        <w:t xml:space="preserve">: </w:t>
      </w:r>
      <w:r w:rsidRPr="002734BB">
        <w:rPr>
          <w:rFonts w:ascii="Times New Roman" w:eastAsia="Times New Roman" w:hAnsi="Times New Roman" w:cs="Times New Roman"/>
          <w:color w:val="auto"/>
          <w:sz w:val="24"/>
          <w:szCs w:val="24"/>
        </w:rPr>
        <w:t xml:space="preserve">Programa de Aceleração do Crescimento (PAC), Programa Territórios da Cidadania (TC), e Plano Brasil Sem Miséria (BSM). A escolha destes programas deve-se a um duplo critério: são três dos principais programas do Governo Federal, e pela sua natureza envolvem um feixe de capacidades e recursos que exigem uma abordagem intersetorial e territorial. Ao analisá-los, o artigo pretende responder a duas questões centrais. A primeira </w:t>
      </w:r>
      <w:r w:rsidR="00655764">
        <w:rPr>
          <w:rFonts w:ascii="Times New Roman" w:eastAsia="Times New Roman" w:hAnsi="Times New Roman" w:cs="Times New Roman"/>
          <w:color w:val="auto"/>
          <w:sz w:val="24"/>
          <w:szCs w:val="24"/>
        </w:rPr>
        <w:t xml:space="preserve">é </w:t>
      </w:r>
      <w:r w:rsidRPr="002734BB">
        <w:rPr>
          <w:rFonts w:ascii="Times New Roman" w:eastAsia="Times New Roman" w:hAnsi="Times New Roman" w:cs="Times New Roman"/>
          <w:color w:val="auto"/>
          <w:sz w:val="24"/>
          <w:szCs w:val="24"/>
        </w:rPr>
        <w:t xml:space="preserve">evidenciar quais são os contornos principais </w:t>
      </w:r>
      <w:r w:rsidR="00655764">
        <w:rPr>
          <w:rFonts w:ascii="Times New Roman" w:eastAsia="Times New Roman" w:hAnsi="Times New Roman" w:cs="Times New Roman"/>
          <w:color w:val="auto"/>
          <w:sz w:val="24"/>
          <w:szCs w:val="24"/>
        </w:rPr>
        <w:t xml:space="preserve">destes arranjos institucionais </w:t>
      </w:r>
      <w:r w:rsidRPr="002734BB">
        <w:rPr>
          <w:rFonts w:ascii="Times New Roman" w:eastAsia="Times New Roman" w:hAnsi="Times New Roman" w:cs="Times New Roman"/>
          <w:color w:val="auto"/>
          <w:sz w:val="24"/>
          <w:szCs w:val="24"/>
        </w:rPr>
        <w:t xml:space="preserve">no que diz respeito à tentativa de promover aquela dupla integração acima mencionada (vertical e horizontal). A segunda questão </w:t>
      </w:r>
      <w:r w:rsidR="00655764">
        <w:rPr>
          <w:rFonts w:ascii="Times New Roman" w:eastAsia="Times New Roman" w:hAnsi="Times New Roman" w:cs="Times New Roman"/>
          <w:color w:val="auto"/>
          <w:sz w:val="24"/>
          <w:szCs w:val="24"/>
        </w:rPr>
        <w:t xml:space="preserve">é </w:t>
      </w:r>
      <w:r w:rsidRPr="002734BB">
        <w:rPr>
          <w:rFonts w:ascii="Times New Roman" w:eastAsia="Times New Roman" w:hAnsi="Times New Roman" w:cs="Times New Roman"/>
          <w:color w:val="auto"/>
          <w:sz w:val="24"/>
          <w:szCs w:val="24"/>
        </w:rPr>
        <w:t xml:space="preserve">compreender como os territórios são concebidos e que lugar institucional ocupam nestes arranjos.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A hipótese que se pretende demonstrar e que serve de fio condutor à exposição é que, nestes três programas, ainda que em graus variados, há mais justaposição do que in</w:t>
      </w:r>
      <w:r w:rsidR="00655764">
        <w:rPr>
          <w:rFonts w:ascii="Times New Roman" w:eastAsia="Times New Roman" w:hAnsi="Times New Roman" w:cs="Times New Roman"/>
          <w:color w:val="auto"/>
          <w:sz w:val="24"/>
          <w:szCs w:val="24"/>
        </w:rPr>
        <w:t>tegração de políticas públicas</w:t>
      </w:r>
      <w:r w:rsidRPr="002734BB">
        <w:rPr>
          <w:rFonts w:ascii="Times New Roman" w:eastAsia="Times New Roman" w:hAnsi="Times New Roman" w:cs="Times New Roman"/>
          <w:color w:val="auto"/>
          <w:sz w:val="24"/>
          <w:szCs w:val="24"/>
        </w:rPr>
        <w:t xml:space="preserve">, e que neles os territórios </w:t>
      </w:r>
      <w:r w:rsidR="00E74779" w:rsidRPr="002734BB">
        <w:rPr>
          <w:rFonts w:ascii="Times New Roman" w:eastAsia="Times New Roman" w:hAnsi="Times New Roman" w:cs="Times New Roman"/>
          <w:color w:val="auto"/>
          <w:sz w:val="24"/>
          <w:szCs w:val="24"/>
        </w:rPr>
        <w:t xml:space="preserve">– entendido como o </w:t>
      </w:r>
      <w:r w:rsidR="00E74779" w:rsidRPr="002734BB">
        <w:rPr>
          <w:rFonts w:ascii="Times New Roman" w:eastAsia="Times New Roman" w:hAnsi="Times New Roman" w:cs="Times New Roman"/>
          <w:i/>
          <w:color w:val="auto"/>
          <w:sz w:val="24"/>
          <w:szCs w:val="24"/>
        </w:rPr>
        <w:t>locus</w:t>
      </w:r>
      <w:r w:rsidR="00E74779" w:rsidRPr="002734BB">
        <w:rPr>
          <w:rFonts w:ascii="Times New Roman" w:eastAsia="Times New Roman" w:hAnsi="Times New Roman" w:cs="Times New Roman"/>
          <w:color w:val="auto"/>
          <w:sz w:val="24"/>
          <w:szCs w:val="24"/>
        </w:rPr>
        <w:t xml:space="preserve"> de implementação das políticas e as forças sociais nele presentes - </w:t>
      </w:r>
      <w:r w:rsidRPr="002734BB">
        <w:rPr>
          <w:rFonts w:ascii="Times New Roman" w:eastAsia="Times New Roman" w:hAnsi="Times New Roman" w:cs="Times New Roman"/>
          <w:color w:val="auto"/>
          <w:sz w:val="24"/>
          <w:szCs w:val="24"/>
        </w:rPr>
        <w:t>não ocupam uma posição ativa, revelando-se meros repositórios de investimentos. Como consequência, esta fragilidade observada tanto na dupla integração desejada como na articulação territorial, é algo que resulta em perda de efic</w:t>
      </w:r>
      <w:r w:rsidR="00582A8C" w:rsidRPr="002734BB">
        <w:rPr>
          <w:rFonts w:ascii="Times New Roman" w:eastAsia="Times New Roman" w:hAnsi="Times New Roman" w:cs="Times New Roman"/>
          <w:color w:val="auto"/>
          <w:sz w:val="24"/>
          <w:szCs w:val="24"/>
        </w:rPr>
        <w:t xml:space="preserve">iência </w:t>
      </w:r>
      <w:r w:rsidRPr="002734BB">
        <w:rPr>
          <w:rFonts w:ascii="Times New Roman" w:eastAsia="Times New Roman" w:hAnsi="Times New Roman" w:cs="Times New Roman"/>
          <w:color w:val="auto"/>
          <w:sz w:val="24"/>
          <w:szCs w:val="24"/>
        </w:rPr>
        <w:t xml:space="preserve">dos investimentos e em comprometimento dos resultados. Esses limites se devem, em grande medida, ao peso da cultura setorial que permeia os gestores e o comportamento das forças sociais, associado a uma cultura institucional de privilégio dos resultados alcançáveis em curto prazo. Estes aspectos, por sua vez, se concretizam tanto nas normas que regulamentam os arranjos como no leque de agentes envolvidos. </w:t>
      </w:r>
      <w:r w:rsidR="00E74779" w:rsidRPr="002734BB">
        <w:rPr>
          <w:rFonts w:ascii="Times New Roman" w:eastAsia="Times New Roman" w:hAnsi="Times New Roman" w:cs="Times New Roman"/>
          <w:color w:val="auto"/>
          <w:sz w:val="24"/>
          <w:szCs w:val="24"/>
        </w:rPr>
        <w:t xml:space="preserve">Em termos teóricos esta hipótese se afasta das análises que toma os arranjos meramente sob o ângulo administrativo </w:t>
      </w:r>
      <w:r w:rsidR="00E74779" w:rsidRPr="002734BB">
        <w:rPr>
          <w:rFonts w:ascii="Times New Roman" w:eastAsia="Times New Roman" w:hAnsi="Times New Roman" w:cs="Times New Roman"/>
          <w:color w:val="auto"/>
          <w:sz w:val="24"/>
          <w:szCs w:val="24"/>
        </w:rPr>
        <w:lastRenderedPageBreak/>
        <w:t>ou de gestão e se aproxima das abordagens institucionalistas, para as quais não se pode analisar os arranjos institucionais isolados do ambiente institucional do qual são, a um só tempo, parte e expressão (</w:t>
      </w:r>
      <w:r w:rsidR="00582A8C" w:rsidRPr="002734BB">
        <w:rPr>
          <w:rFonts w:ascii="Times New Roman" w:eastAsia="Times New Roman" w:hAnsi="Times New Roman" w:cs="Times New Roman"/>
          <w:color w:val="auto"/>
          <w:sz w:val="24"/>
          <w:szCs w:val="24"/>
        </w:rPr>
        <w:t>PIRES e GOMIDE, 2013</w:t>
      </w:r>
      <w:r w:rsidR="00E74779" w:rsidRPr="002734BB">
        <w:rPr>
          <w:rFonts w:ascii="Times New Roman" w:eastAsia="Times New Roman" w:hAnsi="Times New Roman" w:cs="Times New Roman"/>
          <w:color w:val="auto"/>
          <w:sz w:val="24"/>
          <w:szCs w:val="24"/>
        </w:rPr>
        <w:t>)</w:t>
      </w:r>
      <w:r w:rsidR="00582A8C" w:rsidRPr="002734BB">
        <w:rPr>
          <w:rFonts w:ascii="Times New Roman" w:eastAsia="Times New Roman" w:hAnsi="Times New Roman" w:cs="Times New Roman"/>
          <w:color w:val="auto"/>
          <w:sz w:val="24"/>
          <w:szCs w:val="24"/>
        </w:rPr>
        <w:t>.</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 xml:space="preserve">Para demonstrar esta hipótese, as páginas a seguir estão organizadas em três seções. Inicialmente, e de forma meramente introdutória, são apresentados os principais objetivos dos programas selecionados. O objetivo aqui é evidenciar como os problemas que lhes servem de objeto de intervenção requerem uma incorporação substantiva da dimensão territorial e da integração horizontal e vertical de políticas e agentes. A segunda e principal seção do artigo descreve </w:t>
      </w:r>
      <w:r w:rsidR="00655764">
        <w:rPr>
          <w:rFonts w:ascii="Times New Roman" w:eastAsia="Times New Roman" w:hAnsi="Times New Roman" w:cs="Times New Roman"/>
          <w:color w:val="auto"/>
          <w:sz w:val="24"/>
          <w:szCs w:val="24"/>
        </w:rPr>
        <w:t>comparativamente</w:t>
      </w:r>
      <w:r w:rsidRPr="002734BB">
        <w:rPr>
          <w:rFonts w:ascii="Times New Roman" w:eastAsia="Times New Roman" w:hAnsi="Times New Roman" w:cs="Times New Roman"/>
          <w:color w:val="auto"/>
          <w:sz w:val="24"/>
          <w:szCs w:val="24"/>
        </w:rPr>
        <w:t xml:space="preserve"> os arranjos institucionais dos três programas, com atenção para a forma como neles se concretizam a perspectiva intersetorial, a subsidiariedade entre esferas da federação, e o tratamento da dimensão territorial. </w:t>
      </w:r>
      <w:r w:rsidR="0049302A" w:rsidRPr="002734BB">
        <w:rPr>
          <w:rFonts w:ascii="Times New Roman" w:eastAsia="Times New Roman" w:hAnsi="Times New Roman" w:cs="Times New Roman"/>
          <w:color w:val="auto"/>
          <w:sz w:val="24"/>
          <w:szCs w:val="24"/>
        </w:rPr>
        <w:t xml:space="preserve">Nessa sessão será feita também uma análise crítica a partir </w:t>
      </w:r>
      <w:r w:rsidRPr="002734BB">
        <w:rPr>
          <w:rFonts w:ascii="Times New Roman" w:eastAsia="Times New Roman" w:hAnsi="Times New Roman" w:cs="Times New Roman"/>
          <w:color w:val="auto"/>
          <w:sz w:val="24"/>
          <w:szCs w:val="24"/>
        </w:rPr>
        <w:t>da</w:t>
      </w:r>
      <w:r w:rsidR="0049302A" w:rsidRPr="002734BB">
        <w:rPr>
          <w:rFonts w:ascii="Times New Roman" w:eastAsia="Times New Roman" w:hAnsi="Times New Roman" w:cs="Times New Roman"/>
          <w:color w:val="auto"/>
          <w:sz w:val="24"/>
          <w:szCs w:val="24"/>
        </w:rPr>
        <w:t xml:space="preserve">s comparações entre os diferentes programas, buscando </w:t>
      </w:r>
      <w:r w:rsidRPr="002734BB">
        <w:rPr>
          <w:rFonts w:ascii="Times New Roman" w:eastAsia="Times New Roman" w:hAnsi="Times New Roman" w:cs="Times New Roman"/>
          <w:color w:val="auto"/>
          <w:sz w:val="24"/>
          <w:szCs w:val="24"/>
        </w:rPr>
        <w:t xml:space="preserve">evidenciar quão próximos ou distantes estes arranjos estão do seu intuito inicial </w:t>
      </w:r>
      <w:r w:rsidR="00655764">
        <w:rPr>
          <w:rFonts w:ascii="Times New Roman" w:eastAsia="Times New Roman" w:hAnsi="Times New Roman" w:cs="Times New Roman"/>
          <w:color w:val="auto"/>
          <w:sz w:val="24"/>
          <w:szCs w:val="24"/>
        </w:rPr>
        <w:t>de</w:t>
      </w:r>
      <w:r w:rsidRPr="002734BB">
        <w:rPr>
          <w:rFonts w:ascii="Times New Roman" w:eastAsia="Times New Roman" w:hAnsi="Times New Roman" w:cs="Times New Roman"/>
          <w:color w:val="auto"/>
          <w:sz w:val="24"/>
          <w:szCs w:val="24"/>
        </w:rPr>
        <w:t xml:space="preserve"> promover a integração horizontal e vertical e incorporar a dimensão territorial. Ao final, nas conclusões, se retoma a hipótese contrastando-a com as evidências expostas. </w:t>
      </w:r>
    </w:p>
    <w:p w:rsidR="006A5489" w:rsidRPr="002734BB" w:rsidRDefault="006A5489" w:rsidP="002734BB">
      <w:pPr>
        <w:pStyle w:val="PargrafodaLista"/>
        <w:spacing w:after="0" w:line="480" w:lineRule="auto"/>
        <w:ind w:left="0" w:right="-1"/>
        <w:rPr>
          <w:rFonts w:ascii="Times New Roman" w:hAnsi="Times New Roman" w:cs="Times New Roman"/>
          <w:color w:val="auto"/>
          <w:sz w:val="24"/>
          <w:szCs w:val="24"/>
        </w:rPr>
      </w:pPr>
    </w:p>
    <w:p w:rsidR="006A5489" w:rsidRPr="002734BB" w:rsidRDefault="004F24F2" w:rsidP="00655764">
      <w:pPr>
        <w:pStyle w:val="PargrafodaLista"/>
        <w:spacing w:after="0" w:line="480" w:lineRule="auto"/>
        <w:ind w:left="0" w:right="-1"/>
        <w:jc w:val="both"/>
        <w:rPr>
          <w:rFonts w:ascii="Times New Roman" w:hAnsi="Times New Roman" w:cs="Times New Roman"/>
          <w:color w:val="auto"/>
          <w:sz w:val="24"/>
          <w:szCs w:val="24"/>
        </w:rPr>
      </w:pPr>
      <w:r w:rsidRPr="002734BB">
        <w:rPr>
          <w:rFonts w:ascii="Times New Roman" w:hAnsi="Times New Roman" w:cs="Times New Roman"/>
          <w:b/>
          <w:color w:val="auto"/>
          <w:sz w:val="24"/>
          <w:szCs w:val="24"/>
        </w:rPr>
        <w:t>1. A importância da dimensão territorial e da integração vertical e horizontal das políticas</w:t>
      </w:r>
    </w:p>
    <w:p w:rsidR="006A5489" w:rsidRPr="002734BB" w:rsidRDefault="00655764" w:rsidP="002734BB">
      <w:pPr>
        <w:pStyle w:val="Estilopadro"/>
        <w:spacing w:after="0" w:line="48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004F24F2" w:rsidRPr="002734BB">
        <w:rPr>
          <w:rFonts w:ascii="Times New Roman" w:hAnsi="Times New Roman" w:cs="Times New Roman"/>
          <w:color w:val="auto"/>
          <w:sz w:val="24"/>
          <w:szCs w:val="24"/>
        </w:rPr>
        <w:t xml:space="preserve"> última década vem sendo considerada um período de êxito na trajetória recente do desenvolvimento brasileiro. Após duas décadas de crescimento econômico pífio</w:t>
      </w:r>
      <w:r w:rsidR="00785806" w:rsidRPr="002734BB">
        <w:rPr>
          <w:rFonts w:ascii="Times New Roman" w:hAnsi="Times New Roman" w:cs="Times New Roman"/>
          <w:color w:val="auto"/>
          <w:sz w:val="24"/>
          <w:szCs w:val="24"/>
        </w:rPr>
        <w:t>,</w:t>
      </w:r>
      <w:r w:rsidR="004F24F2" w:rsidRPr="002734BB">
        <w:rPr>
          <w:rFonts w:ascii="Times New Roman" w:hAnsi="Times New Roman" w:cs="Times New Roman"/>
          <w:color w:val="auto"/>
          <w:sz w:val="24"/>
          <w:szCs w:val="24"/>
        </w:rPr>
        <w:t xml:space="preserve"> o país retomou uma trajetória ascendente; a pobreza caiu significativamente e continuamente no período; e estes fatores </w:t>
      </w:r>
      <w:r>
        <w:rPr>
          <w:rFonts w:ascii="Times New Roman" w:hAnsi="Times New Roman" w:cs="Times New Roman"/>
          <w:color w:val="auto"/>
          <w:sz w:val="24"/>
          <w:szCs w:val="24"/>
        </w:rPr>
        <w:t xml:space="preserve">foram acompanhados </w:t>
      </w:r>
      <w:r w:rsidR="004F24F2" w:rsidRPr="002734BB">
        <w:rPr>
          <w:rFonts w:ascii="Times New Roman" w:hAnsi="Times New Roman" w:cs="Times New Roman"/>
          <w:color w:val="auto"/>
          <w:sz w:val="24"/>
          <w:szCs w:val="24"/>
        </w:rPr>
        <w:t xml:space="preserve">de uma inédita redução da desigualdade. Mas estes resultados positivos não devem encobrir o fato de que, nas políticas públicas é necessário um processo de permanente inovação, sob pena de se ver os resultados alcançados perderem sua capacidade de seguir alterando positivamente os indicadores econômicos ou </w:t>
      </w:r>
      <w:r w:rsidR="004F24F2" w:rsidRPr="002734BB">
        <w:rPr>
          <w:rFonts w:ascii="Times New Roman" w:hAnsi="Times New Roman" w:cs="Times New Roman"/>
          <w:color w:val="auto"/>
          <w:sz w:val="24"/>
          <w:szCs w:val="24"/>
        </w:rPr>
        <w:lastRenderedPageBreak/>
        <w:t xml:space="preserve">sociais. Ao menos </w:t>
      </w:r>
      <w:r w:rsidR="00E74779" w:rsidRPr="002734BB">
        <w:rPr>
          <w:rFonts w:ascii="Times New Roman" w:hAnsi="Times New Roman" w:cs="Times New Roman"/>
          <w:color w:val="auto"/>
          <w:sz w:val="24"/>
          <w:szCs w:val="24"/>
        </w:rPr>
        <w:t>três</w:t>
      </w:r>
      <w:r w:rsidR="004F24F2" w:rsidRPr="002734BB">
        <w:rPr>
          <w:rFonts w:ascii="Times New Roman" w:hAnsi="Times New Roman" w:cs="Times New Roman"/>
          <w:color w:val="auto"/>
          <w:sz w:val="24"/>
          <w:szCs w:val="24"/>
        </w:rPr>
        <w:t xml:space="preserve"> estudos recentes fazem considerações na mesma direção. Um deles é o recém publicado relatório da OCDE (2013), Territorial Review – Brazil.  Ali se afirma que a última década foi marcada por avanços nos indicadores agregados e de desenvolvimento regional no Brasil. Mas ressalta-se também que a continuidade de</w:t>
      </w:r>
      <w:r w:rsidR="00B93345" w:rsidRPr="002734BB">
        <w:rPr>
          <w:rFonts w:ascii="Times New Roman" w:hAnsi="Times New Roman" w:cs="Times New Roman"/>
          <w:color w:val="auto"/>
          <w:sz w:val="24"/>
          <w:szCs w:val="24"/>
        </w:rPr>
        <w:t>stes ganhos futuros não depende</w:t>
      </w:r>
      <w:r w:rsidR="004F24F2" w:rsidRPr="002734BB">
        <w:rPr>
          <w:rFonts w:ascii="Times New Roman" w:hAnsi="Times New Roman" w:cs="Times New Roman"/>
          <w:color w:val="auto"/>
          <w:sz w:val="24"/>
          <w:szCs w:val="24"/>
        </w:rPr>
        <w:t xml:space="preserve"> somente da continuidade destas políticas, nem de novos programas, mas sim de uma melhor articulação de programas e de iniciativas já existentes. O relatório da pesquisa Coesão territorial para o desenvol</w:t>
      </w:r>
      <w:r w:rsidR="00E74779" w:rsidRPr="002734BB">
        <w:rPr>
          <w:rFonts w:ascii="Times New Roman" w:hAnsi="Times New Roman" w:cs="Times New Roman"/>
          <w:color w:val="auto"/>
          <w:sz w:val="24"/>
          <w:szCs w:val="24"/>
        </w:rPr>
        <w:t>vimento (Favareto et al., 2014</w:t>
      </w:r>
      <w:r w:rsidR="004F24F2" w:rsidRPr="002734BB">
        <w:rPr>
          <w:rFonts w:ascii="Times New Roman" w:hAnsi="Times New Roman" w:cs="Times New Roman"/>
          <w:color w:val="auto"/>
          <w:sz w:val="24"/>
          <w:szCs w:val="24"/>
        </w:rPr>
        <w:t xml:space="preserve">) chega a conclusão similar: quase todos os indicadores melhoraram na década passada, mas o resultado dos programas tal como desenhados anos atrás parece estar alcançando um teto. </w:t>
      </w:r>
      <w:r w:rsidR="00B93345" w:rsidRPr="002734BB">
        <w:rPr>
          <w:rFonts w:ascii="Times New Roman" w:hAnsi="Times New Roman" w:cs="Times New Roman"/>
          <w:color w:val="auto"/>
          <w:sz w:val="24"/>
          <w:szCs w:val="24"/>
        </w:rPr>
        <w:t xml:space="preserve">Finalmente, segundo o relatório From wealth to wellbeing (BCG, 2013), o Brasil está entre os líderes mundiais na “qualidade do crescimento” na década passada (medida pela conversão em bem-estar para cada ponto percentual do PIB), mas a posição do país no ranking despenca quando se trata de avaliar as perspectivas de sustentação a longo prazo do crescimento econômico. Tudo indica, portanto, que </w:t>
      </w:r>
      <w:r w:rsidR="004F24F2" w:rsidRPr="002734BB">
        <w:rPr>
          <w:rFonts w:ascii="Times New Roman" w:hAnsi="Times New Roman" w:cs="Times New Roman"/>
          <w:color w:val="auto"/>
          <w:sz w:val="24"/>
          <w:szCs w:val="24"/>
        </w:rPr>
        <w:t xml:space="preserve">a continuidade dos ganhos na próxima década dependerá de um conjunto de mudanças que passam pela maior integração horizontal e vertical de políticas e por uma incorporação mais substantiva da dimensão territorial na concepção e execução de programas e políticas públicas. </w:t>
      </w:r>
    </w:p>
    <w:p w:rsidR="006A5489" w:rsidRPr="002734BB" w:rsidRDefault="004F24F2" w:rsidP="00655764">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Este tipo de afirmação se torna mais palpável </w:t>
      </w:r>
      <w:r w:rsidR="00655764">
        <w:rPr>
          <w:rFonts w:ascii="Times New Roman" w:hAnsi="Times New Roman" w:cs="Times New Roman"/>
          <w:color w:val="auto"/>
          <w:sz w:val="24"/>
          <w:szCs w:val="24"/>
        </w:rPr>
        <w:t>analisando</w:t>
      </w:r>
      <w:r w:rsidRPr="002734BB">
        <w:rPr>
          <w:rFonts w:ascii="Times New Roman" w:hAnsi="Times New Roman" w:cs="Times New Roman"/>
          <w:color w:val="auto"/>
          <w:sz w:val="24"/>
          <w:szCs w:val="24"/>
        </w:rPr>
        <w:t xml:space="preserve"> os desafios concretos postos aos programas selecionados para análise neste artigo à luz dos achados mais recentes da literatura específica sobre os temas e problemas que lhes servem de objeto de intervenção.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O PAC foi criado em 2007, pelo Governo Lula, com objetivo de contribuir para o desenvolvimento sustentável e acelerado do Brasil, desobstruindo gargalos que impediam  investimentos e promovendo a retomada do planejamento e execução de grandes obras de infraestrutura social, urbana, logística e energética do Brasil. As medidas do PAC estavam organizadas inicialmente em cinco eixos: aumento do crédito e redução das taxas de juros, </w:t>
      </w:r>
      <w:r w:rsidRPr="002734BB">
        <w:rPr>
          <w:rFonts w:ascii="Times New Roman" w:hAnsi="Times New Roman" w:cs="Times New Roman"/>
          <w:color w:val="auto"/>
          <w:sz w:val="24"/>
          <w:szCs w:val="24"/>
        </w:rPr>
        <w:lastRenderedPageBreak/>
        <w:t>melhoria do ambiente de investimento, aperfeiçoamento do sistema tributário, medidas fiscais de longo prazo, aumento do investimento em infraestrutura. Na reestruturação do Programa, em 2011, o PAC 2 se reorganizou em outros cinco eixos que contemplar</w:t>
      </w:r>
      <w:r w:rsidR="00B70DE9">
        <w:rPr>
          <w:rFonts w:ascii="Times New Roman" w:hAnsi="Times New Roman" w:cs="Times New Roman"/>
          <w:color w:val="auto"/>
          <w:sz w:val="24"/>
          <w:szCs w:val="24"/>
        </w:rPr>
        <w:t>am</w:t>
      </w:r>
      <w:r w:rsidRPr="002734BB">
        <w:rPr>
          <w:rFonts w:ascii="Times New Roman" w:hAnsi="Times New Roman" w:cs="Times New Roman"/>
          <w:color w:val="auto"/>
          <w:sz w:val="24"/>
          <w:szCs w:val="24"/>
        </w:rPr>
        <w:t xml:space="preserve"> uma dimensão social: Cidade Melhor, Comunidade Cidadã, Minha casa Minha Vida, Água e Luz para Todos, Transportes e Energia. Para cada eixo são definidos projetos prioritários que recebem investimentos do Governo Federal, estados, municípios e setor privado. Mais do que a construção de novas ações, o programa buscou contemplar projetos e obras que já estavam em execução ou estavam previstas pelos diversos Ministérios ou empresas estatais e que deveriam ter prioridade e monitoramento contínuo por serem centrais para promover a aceleração do crescimento (Leitão, 2011). Foram selecionados mais de 1600 projetos, obras e ações que passaram a ser monitorados numa lógica de gestão integrada e contínua, buscando dar a eles prioridade, garantia de recursos e visibilidade.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Com este desenho o PAC foi saudado por vários setores como um sinal positivo de que o Estado brasileiro voltava a ter papel ativo na promoção da </w:t>
      </w:r>
      <w:r w:rsidR="00785806" w:rsidRPr="002734BB">
        <w:rPr>
          <w:rFonts w:ascii="Times New Roman" w:hAnsi="Times New Roman" w:cs="Times New Roman"/>
          <w:color w:val="auto"/>
          <w:sz w:val="24"/>
          <w:szCs w:val="24"/>
        </w:rPr>
        <w:t>competitividade</w:t>
      </w:r>
      <w:r w:rsidRPr="002734BB">
        <w:rPr>
          <w:rFonts w:ascii="Times New Roman" w:hAnsi="Times New Roman" w:cs="Times New Roman"/>
          <w:color w:val="auto"/>
          <w:sz w:val="24"/>
          <w:szCs w:val="24"/>
        </w:rPr>
        <w:t xml:space="preserve"> econômica, eliminando gargalos de infraestrutura. No entanto, estudos têm mostrado que a competitividade setorial tende a produzir desigualdades espaciais (Banco Mundial, 2009). Além disso, parte significativa das obras de infraestrutura envolvem conflitos socioambientais decorrentes </w:t>
      </w:r>
      <w:r w:rsidR="00785806" w:rsidRPr="002734BB">
        <w:rPr>
          <w:rFonts w:ascii="Times New Roman" w:hAnsi="Times New Roman" w:cs="Times New Roman"/>
          <w:color w:val="auto"/>
          <w:sz w:val="24"/>
          <w:szCs w:val="24"/>
        </w:rPr>
        <w:t>de seus impactos (Rolnik, 2012;</w:t>
      </w:r>
      <w:r w:rsidRPr="002734BB">
        <w:rPr>
          <w:rFonts w:ascii="Times New Roman" w:hAnsi="Times New Roman" w:cs="Times New Roman"/>
          <w:color w:val="auto"/>
          <w:sz w:val="24"/>
          <w:szCs w:val="24"/>
        </w:rPr>
        <w:t xml:space="preserve"> </w:t>
      </w:r>
      <w:r w:rsidR="00D46B6A" w:rsidRPr="002734BB">
        <w:rPr>
          <w:rFonts w:ascii="Times New Roman" w:hAnsi="Times New Roman" w:cs="Times New Roman"/>
          <w:color w:val="auto"/>
          <w:sz w:val="24"/>
          <w:szCs w:val="24"/>
        </w:rPr>
        <w:t>Leitão</w:t>
      </w:r>
      <w:r w:rsidRPr="002734BB">
        <w:rPr>
          <w:rFonts w:ascii="Times New Roman" w:hAnsi="Times New Roman" w:cs="Times New Roman"/>
          <w:color w:val="auto"/>
          <w:sz w:val="24"/>
          <w:szCs w:val="24"/>
        </w:rPr>
        <w:t>, 201</w:t>
      </w:r>
      <w:r w:rsidR="00D46B6A" w:rsidRPr="002734BB">
        <w:rPr>
          <w:rFonts w:ascii="Times New Roman" w:hAnsi="Times New Roman" w:cs="Times New Roman"/>
          <w:color w:val="auto"/>
          <w:sz w:val="24"/>
          <w:szCs w:val="24"/>
        </w:rPr>
        <w:t>3</w:t>
      </w:r>
      <w:r w:rsidRPr="002734BB">
        <w:rPr>
          <w:rFonts w:ascii="Times New Roman" w:hAnsi="Times New Roman" w:cs="Times New Roman"/>
          <w:color w:val="auto"/>
          <w:sz w:val="24"/>
          <w:szCs w:val="24"/>
        </w:rPr>
        <w:t>). Seja sob o ângulo dos impactos territoriais indesejados</w:t>
      </w:r>
      <w:r w:rsidR="00D46B6A" w:rsidRPr="002734BB">
        <w:rPr>
          <w:rFonts w:ascii="Times New Roman" w:hAnsi="Times New Roman" w:cs="Times New Roman"/>
          <w:color w:val="auto"/>
          <w:sz w:val="24"/>
          <w:szCs w:val="24"/>
        </w:rPr>
        <w:t xml:space="preserve"> da competitividade (Vainer, 2007</w:t>
      </w:r>
      <w:r w:rsidRPr="002734BB">
        <w:rPr>
          <w:rFonts w:ascii="Times New Roman" w:hAnsi="Times New Roman" w:cs="Times New Roman"/>
          <w:color w:val="auto"/>
          <w:sz w:val="24"/>
          <w:szCs w:val="24"/>
        </w:rPr>
        <w:t>), seja sob o ângulo da gestão antecipada da contestabilidade (Homer, 2010), um programa voltado ao crescimento econômico não poderia ser territorialmente neutro (F</w:t>
      </w:r>
      <w:r w:rsidR="00B93345" w:rsidRPr="002734BB">
        <w:rPr>
          <w:rFonts w:ascii="Times New Roman" w:hAnsi="Times New Roman" w:cs="Times New Roman"/>
          <w:color w:val="auto"/>
          <w:sz w:val="24"/>
          <w:szCs w:val="24"/>
        </w:rPr>
        <w:t>avareto et al, 2014</w:t>
      </w:r>
      <w:r w:rsidRPr="002734BB">
        <w:rPr>
          <w:rFonts w:ascii="Times New Roman" w:hAnsi="Times New Roman" w:cs="Times New Roman"/>
          <w:color w:val="auto"/>
          <w:sz w:val="24"/>
          <w:szCs w:val="24"/>
        </w:rPr>
        <w:t xml:space="preserve">; </w:t>
      </w:r>
      <w:r w:rsidR="00D46B6A" w:rsidRPr="002734BB">
        <w:rPr>
          <w:rFonts w:ascii="Times New Roman" w:hAnsi="Times New Roman" w:cs="Times New Roman"/>
          <w:color w:val="auto"/>
          <w:sz w:val="24"/>
          <w:szCs w:val="24"/>
        </w:rPr>
        <w:t>Modrego e Berdegue</w:t>
      </w:r>
      <w:r w:rsidRPr="002734BB">
        <w:rPr>
          <w:rFonts w:ascii="Times New Roman" w:hAnsi="Times New Roman" w:cs="Times New Roman"/>
          <w:color w:val="auto"/>
          <w:sz w:val="24"/>
          <w:szCs w:val="24"/>
        </w:rPr>
        <w:t>, 2012).  Isto é, o PAC deveria incorporar a di</w:t>
      </w:r>
      <w:r w:rsidR="00B70DE9">
        <w:rPr>
          <w:rFonts w:ascii="Times New Roman" w:hAnsi="Times New Roman" w:cs="Times New Roman"/>
          <w:color w:val="auto"/>
          <w:sz w:val="24"/>
          <w:szCs w:val="24"/>
        </w:rPr>
        <w:t xml:space="preserve">mensão territorial e promover </w:t>
      </w:r>
      <w:r w:rsidRPr="002734BB">
        <w:rPr>
          <w:rFonts w:ascii="Times New Roman" w:hAnsi="Times New Roman" w:cs="Times New Roman"/>
          <w:color w:val="auto"/>
          <w:sz w:val="24"/>
          <w:szCs w:val="24"/>
        </w:rPr>
        <w:t xml:space="preserve">articulação vertical e horizontal de políticas para aumentar sua eficácia e gerar os impactos desejados no plano local. </w:t>
      </w:r>
    </w:p>
    <w:p w:rsidR="006A5489" w:rsidRPr="002734BB" w:rsidRDefault="00B70DE9" w:rsidP="002734BB">
      <w:pPr>
        <w:pStyle w:val="Estilopadro"/>
        <w:spacing w:after="0" w:line="48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O </w:t>
      </w:r>
      <w:r w:rsidR="004F24F2" w:rsidRPr="002734BB">
        <w:rPr>
          <w:rFonts w:ascii="Times New Roman" w:hAnsi="Times New Roman" w:cs="Times New Roman"/>
          <w:color w:val="auto"/>
          <w:sz w:val="24"/>
          <w:szCs w:val="24"/>
        </w:rPr>
        <w:t>Programa Territórios da Cidadania</w:t>
      </w:r>
      <w:r w:rsidR="00262BD4">
        <w:rPr>
          <w:rFonts w:ascii="Times New Roman" w:hAnsi="Times New Roman" w:cs="Times New Roman"/>
          <w:color w:val="auto"/>
          <w:sz w:val="24"/>
          <w:szCs w:val="24"/>
        </w:rPr>
        <w:t xml:space="preserve"> (TC)</w:t>
      </w:r>
      <w:r w:rsidR="004F24F2" w:rsidRPr="002734BB">
        <w:rPr>
          <w:rFonts w:ascii="Times New Roman" w:hAnsi="Times New Roman" w:cs="Times New Roman"/>
          <w:color w:val="auto"/>
          <w:sz w:val="24"/>
          <w:szCs w:val="24"/>
        </w:rPr>
        <w:t xml:space="preserve"> surge como </w:t>
      </w:r>
      <w:r>
        <w:rPr>
          <w:rFonts w:ascii="Times New Roman" w:hAnsi="Times New Roman" w:cs="Times New Roman"/>
          <w:color w:val="auto"/>
          <w:sz w:val="24"/>
          <w:szCs w:val="24"/>
        </w:rPr>
        <w:t xml:space="preserve">um </w:t>
      </w:r>
      <w:r w:rsidR="004F24F2" w:rsidRPr="002734BB">
        <w:rPr>
          <w:rFonts w:ascii="Times New Roman" w:hAnsi="Times New Roman" w:cs="Times New Roman"/>
          <w:color w:val="auto"/>
          <w:sz w:val="24"/>
          <w:szCs w:val="24"/>
        </w:rPr>
        <w:t xml:space="preserve">contraponto ao PAC e, de forma similar àquele programa, contém uma tentativa de dar unidade a um conjunto de ações antes dispersas por vários ministérios. O Programa foi criado em 2008 com objetivo de promover desenvolvimento econômico e universalizar programas básicos de cidadania por meio de uma estratégia de desenvolvimento territorial sustentável. Para sua execução foram selecionados 120 territórios que contemplam 1852 dos municípios com pior </w:t>
      </w:r>
      <w:r>
        <w:rPr>
          <w:rFonts w:ascii="Times New Roman" w:hAnsi="Times New Roman" w:cs="Times New Roman"/>
          <w:color w:val="auto"/>
          <w:sz w:val="24"/>
          <w:szCs w:val="24"/>
        </w:rPr>
        <w:t>IDH</w:t>
      </w:r>
      <w:r w:rsidR="004F24F2" w:rsidRPr="002734BB">
        <w:rPr>
          <w:rFonts w:ascii="Times New Roman" w:hAnsi="Times New Roman" w:cs="Times New Roman"/>
          <w:color w:val="auto"/>
          <w:sz w:val="24"/>
          <w:szCs w:val="24"/>
        </w:rPr>
        <w:t xml:space="preserve"> do país. A esses territórios é proposto um cardápio de políticas desenvolvidas por 22 ministérios diferentes e que podem ser selecionadas por participantes de fóruns intermunicipais criados para abrigar representan</w:t>
      </w:r>
      <w:r w:rsidR="002A6765">
        <w:rPr>
          <w:rFonts w:ascii="Times New Roman" w:hAnsi="Times New Roman" w:cs="Times New Roman"/>
          <w:color w:val="auto"/>
          <w:sz w:val="24"/>
          <w:szCs w:val="24"/>
        </w:rPr>
        <w:t>tes da sociedade civil local.</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O </w:t>
      </w:r>
      <w:r w:rsidR="00262BD4">
        <w:rPr>
          <w:rFonts w:ascii="Times New Roman" w:hAnsi="Times New Roman" w:cs="Times New Roman"/>
          <w:color w:val="auto"/>
          <w:sz w:val="24"/>
          <w:szCs w:val="24"/>
        </w:rPr>
        <w:t>TC</w:t>
      </w:r>
      <w:r w:rsidRPr="002734BB">
        <w:rPr>
          <w:rFonts w:ascii="Times New Roman" w:hAnsi="Times New Roman" w:cs="Times New Roman"/>
          <w:color w:val="auto"/>
          <w:sz w:val="24"/>
          <w:szCs w:val="24"/>
        </w:rPr>
        <w:t xml:space="preserve"> é uma ampliação de um programa anterior, que estava restrito ao Ministério do Desenvolvimento Agrário, o Territórios de Identidade, cuja principal inspiração, por sua vez, era o Programa Leader (sigla em inglês para Relações entre Ações de Desenvolvimento Rural), implementado na União </w:t>
      </w:r>
      <w:r w:rsidR="00785806" w:rsidRPr="002734BB">
        <w:rPr>
          <w:rFonts w:ascii="Times New Roman" w:hAnsi="Times New Roman" w:cs="Times New Roman"/>
          <w:color w:val="auto"/>
          <w:sz w:val="24"/>
          <w:szCs w:val="24"/>
        </w:rPr>
        <w:t>Europeia</w:t>
      </w:r>
      <w:r w:rsidRPr="002734BB">
        <w:rPr>
          <w:rFonts w:ascii="Times New Roman" w:hAnsi="Times New Roman" w:cs="Times New Roman"/>
          <w:color w:val="auto"/>
          <w:sz w:val="24"/>
          <w:szCs w:val="24"/>
        </w:rPr>
        <w:t xml:space="preserve"> nos anos noventa. Este programa se inspirava </w:t>
      </w:r>
      <w:r w:rsidR="002A6765">
        <w:rPr>
          <w:rFonts w:ascii="Times New Roman" w:hAnsi="Times New Roman" w:cs="Times New Roman"/>
          <w:color w:val="auto"/>
          <w:sz w:val="24"/>
          <w:szCs w:val="24"/>
        </w:rPr>
        <w:t>na</w:t>
      </w:r>
      <w:r w:rsidRPr="002734BB">
        <w:rPr>
          <w:rFonts w:ascii="Times New Roman" w:hAnsi="Times New Roman" w:cs="Times New Roman"/>
          <w:color w:val="auto"/>
          <w:sz w:val="24"/>
          <w:szCs w:val="24"/>
        </w:rPr>
        <w:t xml:space="preserve"> literatura sobre desenvolvimento rural e desenvolvimento regional (Bagnasco, 1977;</w:t>
      </w:r>
      <w:r w:rsidR="00B70DE9">
        <w:rPr>
          <w:rFonts w:ascii="Times New Roman" w:hAnsi="Times New Roman" w:cs="Times New Roman"/>
          <w:color w:val="auto"/>
          <w:sz w:val="24"/>
          <w:szCs w:val="24"/>
        </w:rPr>
        <w:t xml:space="preserve"> OCDE, 1993; Pecquer, 2011), na qual</w:t>
      </w:r>
      <w:r w:rsidRPr="002734BB">
        <w:rPr>
          <w:rFonts w:ascii="Times New Roman" w:hAnsi="Times New Roman" w:cs="Times New Roman"/>
          <w:color w:val="auto"/>
          <w:sz w:val="24"/>
          <w:szCs w:val="24"/>
        </w:rPr>
        <w:t xml:space="preserve"> </w:t>
      </w:r>
      <w:r w:rsidR="00262BD4">
        <w:rPr>
          <w:rFonts w:ascii="Times New Roman" w:hAnsi="Times New Roman" w:cs="Times New Roman"/>
          <w:color w:val="auto"/>
          <w:sz w:val="24"/>
          <w:szCs w:val="24"/>
        </w:rPr>
        <w:t>a indução d</w:t>
      </w:r>
      <w:r w:rsidRPr="002734BB">
        <w:rPr>
          <w:rFonts w:ascii="Times New Roman" w:hAnsi="Times New Roman" w:cs="Times New Roman"/>
          <w:color w:val="auto"/>
          <w:sz w:val="24"/>
          <w:szCs w:val="24"/>
        </w:rPr>
        <w:t xml:space="preserve">o desenvolvimento de regiões interioranas (rurais ou </w:t>
      </w:r>
      <w:r w:rsidR="00785806" w:rsidRPr="002734BB">
        <w:rPr>
          <w:rFonts w:ascii="Times New Roman" w:hAnsi="Times New Roman" w:cs="Times New Roman"/>
          <w:color w:val="auto"/>
          <w:sz w:val="24"/>
          <w:szCs w:val="24"/>
        </w:rPr>
        <w:t>fragilmente</w:t>
      </w:r>
      <w:r w:rsidRPr="002734BB">
        <w:rPr>
          <w:rFonts w:ascii="Times New Roman" w:hAnsi="Times New Roman" w:cs="Times New Roman"/>
          <w:color w:val="auto"/>
          <w:sz w:val="24"/>
          <w:szCs w:val="24"/>
        </w:rPr>
        <w:t xml:space="preserve"> urbanizadas) envolve a mobilização </w:t>
      </w:r>
      <w:r w:rsidR="00262BD4">
        <w:rPr>
          <w:rFonts w:ascii="Times New Roman" w:hAnsi="Times New Roman" w:cs="Times New Roman"/>
          <w:color w:val="auto"/>
          <w:sz w:val="24"/>
          <w:szCs w:val="24"/>
        </w:rPr>
        <w:t>de</w:t>
      </w:r>
      <w:r w:rsidRPr="002734BB">
        <w:rPr>
          <w:rFonts w:ascii="Times New Roman" w:hAnsi="Times New Roman" w:cs="Times New Roman"/>
          <w:color w:val="auto"/>
          <w:sz w:val="24"/>
          <w:szCs w:val="24"/>
        </w:rPr>
        <w:t xml:space="preserve"> forças sociais locais com intuito de encontrar formas </w:t>
      </w:r>
      <w:r w:rsidR="00B93345" w:rsidRPr="002734BB">
        <w:rPr>
          <w:rFonts w:ascii="Times New Roman" w:hAnsi="Times New Roman" w:cs="Times New Roman"/>
          <w:color w:val="auto"/>
          <w:sz w:val="24"/>
          <w:szCs w:val="24"/>
        </w:rPr>
        <w:t xml:space="preserve">de </w:t>
      </w:r>
      <w:r w:rsidRPr="002734BB">
        <w:rPr>
          <w:rFonts w:ascii="Times New Roman" w:hAnsi="Times New Roman" w:cs="Times New Roman"/>
          <w:color w:val="auto"/>
          <w:sz w:val="24"/>
          <w:szCs w:val="24"/>
        </w:rPr>
        <w:t>reestruturação das economias dos territórios. No Programa Leader estes esforços se materializavam em planos de desenvolvimento que deveriam servir como horizonte de convergência às iniciativas pública</w:t>
      </w:r>
      <w:r w:rsidR="00262BD4">
        <w:rPr>
          <w:rFonts w:ascii="Times New Roman" w:hAnsi="Times New Roman" w:cs="Times New Roman"/>
          <w:color w:val="auto"/>
          <w:sz w:val="24"/>
          <w:szCs w:val="24"/>
        </w:rPr>
        <w:t xml:space="preserve">s e privadas, aproximando-as e </w:t>
      </w:r>
      <w:r w:rsidRPr="002734BB">
        <w:rPr>
          <w:rFonts w:ascii="Times New Roman" w:hAnsi="Times New Roman" w:cs="Times New Roman"/>
          <w:color w:val="auto"/>
          <w:sz w:val="24"/>
          <w:szCs w:val="24"/>
        </w:rPr>
        <w:t xml:space="preserve">aumentando sua eficácia.  Nesta literatura, os territórios deveriam ser vistos como ponto de encontro entre uma lógica ascendente (pactuação de um horizonte de transformação sob a forma de projeto territorial) e descendente (mobilização de recursos e competências necessários à alavancagem destas vantagens comparativas dos territórios expressas no projeto territorial), organizadas em torno da valorização do potencial expresso nestas vantagens comparativas locais. Aqui a dimensão territorial, tanto quanto a integração vertical e horizontal de políticas, é evidente e </w:t>
      </w:r>
      <w:r w:rsidRPr="002734BB">
        <w:rPr>
          <w:rFonts w:ascii="Times New Roman" w:hAnsi="Times New Roman" w:cs="Times New Roman"/>
          <w:color w:val="auto"/>
          <w:sz w:val="24"/>
          <w:szCs w:val="24"/>
        </w:rPr>
        <w:lastRenderedPageBreak/>
        <w:t>se expressa no próprio nome do progra</w:t>
      </w:r>
      <w:r w:rsidRPr="002734BB">
        <w:rPr>
          <w:rFonts w:ascii="Times New Roman" w:hAnsi="Times New Roman" w:cs="Times New Roman"/>
          <w:color w:val="auto"/>
          <w:sz w:val="24"/>
          <w:szCs w:val="24"/>
          <w:shd w:val="clear" w:color="auto" w:fill="FFFFFF"/>
        </w:rPr>
        <w:t>ma. Por isso o Programa também foi saudado como uma iniciativa importante pois, entre outras razões, era a primeira vez que as regiões interioranas eram alvo de uma iniciativa deste porte. Mais ainda por trazer no seu âmago a ideia de integração de políticas. Contudo, logo após os primeiros anos de implementação</w:t>
      </w:r>
      <w:r w:rsidR="00785806" w:rsidRPr="002734BB">
        <w:rPr>
          <w:rFonts w:ascii="Times New Roman" w:hAnsi="Times New Roman" w:cs="Times New Roman"/>
          <w:color w:val="auto"/>
          <w:sz w:val="24"/>
          <w:szCs w:val="24"/>
          <w:shd w:val="clear" w:color="auto" w:fill="FFFFFF"/>
        </w:rPr>
        <w:t>,</w:t>
      </w:r>
      <w:r w:rsidRPr="002734BB">
        <w:rPr>
          <w:rFonts w:ascii="Times New Roman" w:hAnsi="Times New Roman" w:cs="Times New Roman"/>
          <w:color w:val="auto"/>
          <w:sz w:val="24"/>
          <w:szCs w:val="24"/>
          <w:shd w:val="clear" w:color="auto" w:fill="FFFFFF"/>
        </w:rPr>
        <w:t xml:space="preserve"> o TC passou a enfrentar sérias dificuldades justamente naquilo que ele propunha ser inovador: em vez de integração de políticas</w:t>
      </w:r>
      <w:r w:rsidR="00262BD4">
        <w:rPr>
          <w:rFonts w:ascii="Times New Roman" w:hAnsi="Times New Roman" w:cs="Times New Roman"/>
          <w:color w:val="auto"/>
          <w:sz w:val="24"/>
          <w:szCs w:val="24"/>
          <w:shd w:val="clear" w:color="auto" w:fill="FFFFFF"/>
        </w:rPr>
        <w:t>,</w:t>
      </w:r>
      <w:r w:rsidRPr="002734BB">
        <w:rPr>
          <w:rFonts w:ascii="Times New Roman" w:hAnsi="Times New Roman" w:cs="Times New Roman"/>
          <w:color w:val="auto"/>
          <w:sz w:val="24"/>
          <w:szCs w:val="24"/>
          <w:shd w:val="clear" w:color="auto" w:fill="FFFFFF"/>
        </w:rPr>
        <w:t xml:space="preserve"> os ministérios passaram a operar sob a lógica de ofertas de recursos e linhas de intervenção já existentes; o</w:t>
      </w:r>
      <w:r w:rsidR="00B70DE9">
        <w:rPr>
          <w:rFonts w:ascii="Times New Roman" w:hAnsi="Times New Roman" w:cs="Times New Roman"/>
          <w:color w:val="auto"/>
          <w:sz w:val="24"/>
          <w:szCs w:val="24"/>
          <w:shd w:val="clear" w:color="auto" w:fill="FFFFFF"/>
        </w:rPr>
        <w:t>s fóruns territoriais perderam</w:t>
      </w:r>
      <w:r w:rsidRPr="002734BB">
        <w:rPr>
          <w:rFonts w:ascii="Times New Roman" w:hAnsi="Times New Roman" w:cs="Times New Roman"/>
          <w:color w:val="auto"/>
          <w:sz w:val="24"/>
          <w:szCs w:val="24"/>
          <w:shd w:val="clear" w:color="auto" w:fill="FFFFFF"/>
        </w:rPr>
        <w:t xml:space="preserve"> capacidade de pactuar projetos restringindo-se a selecionar prioridades dentre as ofertas dos ministérios (Favareto, 2012). Diante do questionamento crescente quanto a seus métodos e resultados, o </w:t>
      </w:r>
      <w:r w:rsidR="00262BD4">
        <w:rPr>
          <w:rFonts w:ascii="Times New Roman" w:hAnsi="Times New Roman" w:cs="Times New Roman"/>
          <w:color w:val="auto"/>
          <w:sz w:val="24"/>
          <w:szCs w:val="24"/>
          <w:shd w:val="clear" w:color="auto" w:fill="FFFFFF"/>
        </w:rPr>
        <w:t>TC</w:t>
      </w:r>
      <w:r w:rsidRPr="002734BB">
        <w:rPr>
          <w:rFonts w:ascii="Times New Roman" w:hAnsi="Times New Roman" w:cs="Times New Roman"/>
          <w:color w:val="auto"/>
          <w:sz w:val="24"/>
          <w:szCs w:val="24"/>
          <w:shd w:val="clear" w:color="auto" w:fill="FFFFFF"/>
        </w:rPr>
        <w:t xml:space="preserve"> foi substituído pelo Plano Brasil Sem Miséria como o principal expoente do governo federal na área social.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Criado em 2011</w:t>
      </w:r>
      <w:r w:rsidR="00785806" w:rsidRPr="002734BB">
        <w:rPr>
          <w:rFonts w:ascii="Times New Roman" w:hAnsi="Times New Roman" w:cs="Times New Roman"/>
          <w:color w:val="auto"/>
          <w:sz w:val="24"/>
          <w:szCs w:val="24"/>
        </w:rPr>
        <w:t>,</w:t>
      </w:r>
      <w:r w:rsidRPr="002734BB">
        <w:rPr>
          <w:rFonts w:ascii="Times New Roman" w:hAnsi="Times New Roman" w:cs="Times New Roman"/>
          <w:color w:val="auto"/>
          <w:sz w:val="24"/>
          <w:szCs w:val="24"/>
        </w:rPr>
        <w:t xml:space="preserve"> Plano Brasil Sem Miséria</w:t>
      </w:r>
      <w:r w:rsidR="00785806" w:rsidRPr="002734BB">
        <w:rPr>
          <w:rFonts w:ascii="Times New Roman" w:hAnsi="Times New Roman" w:cs="Times New Roman"/>
          <w:color w:val="auto"/>
          <w:sz w:val="24"/>
          <w:szCs w:val="24"/>
        </w:rPr>
        <w:t xml:space="preserve"> (BSM)</w:t>
      </w:r>
      <w:r w:rsidRPr="002734BB">
        <w:rPr>
          <w:rFonts w:ascii="Times New Roman" w:hAnsi="Times New Roman" w:cs="Times New Roman"/>
          <w:color w:val="auto"/>
          <w:sz w:val="24"/>
          <w:szCs w:val="24"/>
        </w:rPr>
        <w:t xml:space="preserve"> se propõe a ser um aprofundamento das medidas já desenvolvidas nos últimos anos para combate à pobreza e para desenvolvimento social do país. O </w:t>
      </w:r>
      <w:r w:rsidR="00785806" w:rsidRPr="002734BB">
        <w:rPr>
          <w:rFonts w:ascii="Times New Roman" w:hAnsi="Times New Roman" w:cs="Times New Roman"/>
          <w:color w:val="auto"/>
          <w:sz w:val="24"/>
          <w:szCs w:val="24"/>
        </w:rPr>
        <w:t>plano</w:t>
      </w:r>
      <w:r w:rsidRPr="002734BB">
        <w:rPr>
          <w:rFonts w:ascii="Times New Roman" w:hAnsi="Times New Roman" w:cs="Times New Roman"/>
          <w:color w:val="auto"/>
          <w:sz w:val="24"/>
          <w:szCs w:val="24"/>
        </w:rPr>
        <w:t xml:space="preserve"> estrutura cerca de 100 ações agregadas em três eixos – Garantia de Renda, Inclusão Produtiva e Acesso a Serviços Públicos. A oferta dessas ações busca contemplar de forma conjunta uma população cuja renda familiar é de até </w:t>
      </w:r>
      <w:r w:rsidR="00582A8C" w:rsidRPr="002734BB">
        <w:rPr>
          <w:rFonts w:ascii="Times New Roman" w:hAnsi="Times New Roman" w:cs="Times New Roman"/>
          <w:color w:val="auto"/>
          <w:sz w:val="24"/>
          <w:szCs w:val="24"/>
          <w:lang w:eastAsia="ar-SA"/>
        </w:rPr>
        <w:t>US</w:t>
      </w:r>
      <w:r w:rsidRPr="002734BB">
        <w:rPr>
          <w:rFonts w:ascii="Times New Roman" w:hAnsi="Times New Roman" w:cs="Times New Roman"/>
          <w:color w:val="auto"/>
          <w:sz w:val="24"/>
          <w:szCs w:val="24"/>
          <w:lang w:eastAsia="ar-SA"/>
        </w:rPr>
        <w:t xml:space="preserve">$ </w:t>
      </w:r>
      <w:r w:rsidR="00582A8C" w:rsidRPr="002734BB">
        <w:rPr>
          <w:rFonts w:ascii="Times New Roman" w:hAnsi="Times New Roman" w:cs="Times New Roman"/>
          <w:color w:val="auto"/>
          <w:sz w:val="24"/>
          <w:szCs w:val="24"/>
          <w:lang w:eastAsia="ar-SA"/>
        </w:rPr>
        <w:t>3</w:t>
      </w:r>
      <w:r w:rsidRPr="002734BB">
        <w:rPr>
          <w:rFonts w:ascii="Times New Roman" w:hAnsi="Times New Roman" w:cs="Times New Roman"/>
          <w:color w:val="auto"/>
          <w:sz w:val="24"/>
          <w:szCs w:val="24"/>
        </w:rPr>
        <w:t>0 por pessoa (o que abrange um contingente de mais de 16 milhões de brasileiros). Embora a maioria dos programas vinculados ao BSM já existissem anteriormente, a inovação do plano foi unir estes programas em uma estratégia maior, dando a eles prioridade e</w:t>
      </w:r>
      <w:r w:rsidR="00262BD4">
        <w:rPr>
          <w:rFonts w:ascii="Times New Roman" w:hAnsi="Times New Roman" w:cs="Times New Roman"/>
          <w:color w:val="auto"/>
          <w:sz w:val="24"/>
          <w:szCs w:val="24"/>
        </w:rPr>
        <w:t xml:space="preserve"> processo de monitoramento </w:t>
      </w:r>
      <w:r w:rsidRPr="002734BB">
        <w:rPr>
          <w:rFonts w:ascii="Times New Roman" w:hAnsi="Times New Roman" w:cs="Times New Roman"/>
          <w:color w:val="auto"/>
          <w:sz w:val="24"/>
          <w:szCs w:val="24"/>
        </w:rPr>
        <w:t xml:space="preserve">constantes, a fim de atingir a meta colocada pela presidenta de erradicar a extrema pobreza até 2014.  Assim, o BSM </w:t>
      </w:r>
      <w:r w:rsidRPr="002734BB">
        <w:rPr>
          <w:rFonts w:ascii="Times New Roman" w:hAnsi="Times New Roman" w:cs="Times New Roman"/>
          <w:color w:val="auto"/>
          <w:sz w:val="24"/>
          <w:szCs w:val="24"/>
          <w:lang w:eastAsia="ar-SA"/>
        </w:rPr>
        <w:t>“é essencialmente um programa de coordenação, articulação, monitoramento e avaliação de ações desenvolvidas tanto pelo governo federal como pelos estados e municípios</w:t>
      </w:r>
      <w:r w:rsidR="00B70DE9">
        <w:rPr>
          <w:rFonts w:ascii="Times New Roman" w:hAnsi="Times New Roman" w:cs="Times New Roman"/>
          <w:color w:val="auto"/>
          <w:sz w:val="24"/>
          <w:szCs w:val="24"/>
          <w:lang w:eastAsia="ar-SA"/>
        </w:rPr>
        <w:t xml:space="preserve"> (...)</w:t>
      </w:r>
      <w:r w:rsidRPr="002734BB">
        <w:rPr>
          <w:rFonts w:ascii="Times New Roman" w:hAnsi="Times New Roman" w:cs="Times New Roman"/>
          <w:color w:val="auto"/>
          <w:sz w:val="24"/>
          <w:szCs w:val="24"/>
          <w:lang w:eastAsia="ar-SA"/>
        </w:rPr>
        <w:t xml:space="preserve">, dentro de uma lógica de atendimento integral a uma determinada camada da população” (Galvão, Lotta &amp; Bauer, 2012)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lang w:eastAsia="ar-SA"/>
        </w:rPr>
        <w:lastRenderedPageBreak/>
        <w:t xml:space="preserve">Enquanto o componente do programa que se baseia nas transferências diretas e condicionadas de recursos às famílias pobres vem apresentando resultados claros, como a persistente e vigorosa redução da pobreza monetária no país ao longo da década passada, sobre o componente da inserção produtiva paira uma forte dúvida. Este componente se desdobra em estratégias diferenciadas para os pobres urbanos e rurais. A inserção produtiva urbana </w:t>
      </w:r>
      <w:r w:rsidR="00B70DE9">
        <w:rPr>
          <w:rFonts w:ascii="Times New Roman" w:hAnsi="Times New Roman" w:cs="Times New Roman"/>
          <w:color w:val="auto"/>
          <w:sz w:val="24"/>
          <w:szCs w:val="24"/>
          <w:lang w:eastAsia="ar-SA"/>
        </w:rPr>
        <w:t>tem como um dos</w:t>
      </w:r>
      <w:r w:rsidRPr="002734BB">
        <w:rPr>
          <w:rFonts w:ascii="Times New Roman" w:hAnsi="Times New Roman" w:cs="Times New Roman"/>
          <w:color w:val="auto"/>
          <w:sz w:val="24"/>
          <w:szCs w:val="24"/>
          <w:lang w:eastAsia="ar-SA"/>
        </w:rPr>
        <w:t xml:space="preserve"> principais instrumentos capacitação e articulação entre cadastros de desempregados e oportunidades de trabalho; e no meio rural, baseia-se na distribuição de sementes e insumos à produção. </w:t>
      </w:r>
      <w:r w:rsidR="00B70DE9">
        <w:rPr>
          <w:rFonts w:ascii="Times New Roman" w:hAnsi="Times New Roman" w:cs="Times New Roman"/>
          <w:color w:val="auto"/>
          <w:sz w:val="24"/>
          <w:szCs w:val="24"/>
          <w:lang w:eastAsia="ar-SA"/>
        </w:rPr>
        <w:t xml:space="preserve">Mas, </w:t>
      </w:r>
      <w:r w:rsidRPr="002734BB">
        <w:rPr>
          <w:rFonts w:ascii="Times New Roman" w:hAnsi="Times New Roman" w:cs="Times New Roman"/>
          <w:color w:val="auto"/>
          <w:sz w:val="24"/>
          <w:szCs w:val="24"/>
          <w:lang w:eastAsia="ar-SA"/>
        </w:rPr>
        <w:t>nos municípios menores, por exemplo, estas medidas tendem a ser inócuas. Isto é, seria preciso encontrar novas formas de ocupação produtiva, envolvendo ações de médio prazo voltadas à reestruturação das economias de regiões estagnadas. No mínimo, é preciso considerar que a inserção produtiva nas metrópoles tem um recorte, e nas pequenas cidades, outro; que a inserção produtiva no Sul-Sudeste tem melhores condições no entorno socioeconômico de famíli</w:t>
      </w:r>
      <w:r w:rsidR="00B70DE9">
        <w:rPr>
          <w:rFonts w:ascii="Times New Roman" w:hAnsi="Times New Roman" w:cs="Times New Roman"/>
          <w:color w:val="auto"/>
          <w:sz w:val="24"/>
          <w:szCs w:val="24"/>
          <w:lang w:eastAsia="ar-SA"/>
        </w:rPr>
        <w:t xml:space="preserve">as pobres do que em áreas como Semiárido ou </w:t>
      </w:r>
      <w:r w:rsidRPr="002734BB">
        <w:rPr>
          <w:rFonts w:ascii="Times New Roman" w:hAnsi="Times New Roman" w:cs="Times New Roman"/>
          <w:color w:val="auto"/>
          <w:sz w:val="24"/>
          <w:szCs w:val="24"/>
          <w:lang w:eastAsia="ar-SA"/>
        </w:rPr>
        <w:t xml:space="preserve">Amazônia. E que inserção produtiva em regiões rurais também precisa dialogar com estas diferenças territoriais sob pena de perder eficácia. Como está, a inserção produtiva coloca toda ênfase na oferta de trabalho, desconsiderando a fragilidade da demanda que pode ser expressa em certos contextos regionais, revelando-se, também ela, territorialmente cega.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lang w:eastAsia="ar-SA"/>
        </w:rPr>
      </w:pPr>
      <w:r w:rsidRPr="002734BB">
        <w:rPr>
          <w:rFonts w:ascii="Times New Roman" w:hAnsi="Times New Roman" w:cs="Times New Roman"/>
          <w:color w:val="auto"/>
          <w:sz w:val="24"/>
          <w:szCs w:val="24"/>
          <w:lang w:eastAsia="ar-SA"/>
        </w:rPr>
        <w:t xml:space="preserve">Como se pode ver pela breve apresentação dos programas, em todos eles pressupõe-se, explicitamente, a necessidade de integração horizontal de políticas. Já a integração vertical também é um pressuposto, embora não explicitado, considerando as características federativas do Brasil. E a dimensão territorial mostra-se uma exigência dada pela natureza dos temas que servem de objeto às políticas, embora na concepção anunciada </w:t>
      </w:r>
      <w:r w:rsidR="00AE58E5">
        <w:rPr>
          <w:rFonts w:ascii="Times New Roman" w:hAnsi="Times New Roman" w:cs="Times New Roman"/>
          <w:color w:val="auto"/>
          <w:sz w:val="24"/>
          <w:szCs w:val="24"/>
          <w:lang w:eastAsia="ar-SA"/>
        </w:rPr>
        <w:t>pelos</w:t>
      </w:r>
      <w:r w:rsidRPr="002734BB">
        <w:rPr>
          <w:rFonts w:ascii="Times New Roman" w:hAnsi="Times New Roman" w:cs="Times New Roman"/>
          <w:color w:val="auto"/>
          <w:sz w:val="24"/>
          <w:szCs w:val="24"/>
          <w:lang w:eastAsia="ar-SA"/>
        </w:rPr>
        <w:t xml:space="preserve"> programas não seja evidente qual é o papel conferido aos territórios e como isto se materializa em estruturas de governança. Por esta razão, o objetivo da próxima seção é justamente examinar como estes três aspectos compõem os arranjos institucionais dos programas. </w:t>
      </w:r>
    </w:p>
    <w:p w:rsidR="00785806" w:rsidRPr="002734BB" w:rsidRDefault="00785806" w:rsidP="002734BB">
      <w:pPr>
        <w:pStyle w:val="Estilopadro"/>
        <w:spacing w:after="0" w:line="480" w:lineRule="auto"/>
        <w:ind w:right="-1"/>
        <w:jc w:val="both"/>
        <w:rPr>
          <w:rFonts w:ascii="Times New Roman" w:hAnsi="Times New Roman" w:cs="Times New Roman"/>
          <w:color w:val="auto"/>
          <w:sz w:val="24"/>
          <w:szCs w:val="24"/>
        </w:rPr>
      </w:pPr>
    </w:p>
    <w:p w:rsidR="006A5489" w:rsidRPr="002734BB" w:rsidRDefault="004F24F2" w:rsidP="002734BB">
      <w:pPr>
        <w:pStyle w:val="Estilopadro"/>
        <w:spacing w:after="0" w:line="480" w:lineRule="auto"/>
        <w:ind w:right="-1"/>
        <w:rPr>
          <w:rFonts w:ascii="Times New Roman" w:hAnsi="Times New Roman" w:cs="Times New Roman"/>
          <w:color w:val="auto"/>
          <w:sz w:val="24"/>
          <w:szCs w:val="24"/>
        </w:rPr>
      </w:pPr>
      <w:r w:rsidRPr="002734BB">
        <w:rPr>
          <w:rFonts w:ascii="Times New Roman" w:hAnsi="Times New Roman" w:cs="Times New Roman"/>
          <w:b/>
          <w:bCs/>
          <w:color w:val="auto"/>
          <w:sz w:val="24"/>
          <w:szCs w:val="24"/>
        </w:rPr>
        <w:t xml:space="preserve">2. Arranjos institucionais em perspectiva comparada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 xml:space="preserve">Os arranjos institucionais são aqui compreendidos como regras específicas que os agentes estabelecem para suas transações econômicas ou nas relações políticas e sociais e que definem a forma de coordenação de processos em campos específicos, “delimitando quem está habilitado a participar de um determinado processo, o objeto e os objetivos deste e as formas de relação entre os atores” (Pires &amp; Gomide, 2013). A análise dos arranjos institucionais nos permite observar variáveis centrais para entender a definição dos atores envolvidos, como se efetiva a governança, os processos decisórios e os graus de autonomia. </w:t>
      </w:r>
    </w:p>
    <w:p w:rsidR="006A5489" w:rsidRPr="002734BB" w:rsidRDefault="00AE58E5" w:rsidP="002734BB">
      <w:pPr>
        <w:pStyle w:val="Estilopadro"/>
        <w:spacing w:after="0" w:line="480" w:lineRule="auto"/>
        <w:ind w:right="-1"/>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U</w:t>
      </w:r>
      <w:r w:rsidR="004F24F2" w:rsidRPr="002734BB">
        <w:rPr>
          <w:rFonts w:ascii="Times New Roman" w:eastAsia="Times New Roman" w:hAnsi="Times New Roman" w:cs="Times New Roman"/>
          <w:color w:val="auto"/>
          <w:sz w:val="24"/>
          <w:szCs w:val="24"/>
        </w:rPr>
        <w:t xml:space="preserve">ma primeira variável </w:t>
      </w:r>
      <w:r>
        <w:rPr>
          <w:rFonts w:ascii="Times New Roman" w:eastAsia="Times New Roman" w:hAnsi="Times New Roman" w:cs="Times New Roman"/>
          <w:color w:val="auto"/>
          <w:sz w:val="24"/>
          <w:szCs w:val="24"/>
        </w:rPr>
        <w:t xml:space="preserve">analítica </w:t>
      </w:r>
      <w:r w:rsidR="004F24F2" w:rsidRPr="002734BB">
        <w:rPr>
          <w:rFonts w:ascii="Times New Roman" w:eastAsia="Times New Roman" w:hAnsi="Times New Roman" w:cs="Times New Roman"/>
          <w:color w:val="auto"/>
          <w:sz w:val="24"/>
          <w:szCs w:val="24"/>
        </w:rPr>
        <w:t>é a intersetorialidade ou articulação horizontal. A intersetorialidade é a articulação</w:t>
      </w:r>
      <w:r w:rsidR="00A71317" w:rsidRPr="002734BB">
        <w:rPr>
          <w:rFonts w:ascii="Times New Roman" w:eastAsia="Times New Roman" w:hAnsi="Times New Roman" w:cs="Times New Roman"/>
          <w:color w:val="auto"/>
          <w:sz w:val="24"/>
          <w:szCs w:val="24"/>
        </w:rPr>
        <w:t xml:space="preserve"> de diferentes setores para, conjuntamente, construírem soluções que resolvam de forma produtiva problemas sociais (Cunill Grau, 2005). É construída pela conjunção</w:t>
      </w:r>
      <w:r w:rsidR="004F24F2" w:rsidRPr="002734BB">
        <w:rPr>
          <w:rFonts w:ascii="Times New Roman" w:eastAsia="Times New Roman" w:hAnsi="Times New Roman" w:cs="Times New Roman"/>
          <w:color w:val="auto"/>
          <w:sz w:val="24"/>
          <w:szCs w:val="24"/>
        </w:rPr>
        <w:t xml:space="preserve"> </w:t>
      </w:r>
      <w:r w:rsidR="00B70DE9">
        <w:rPr>
          <w:rFonts w:ascii="Times New Roman" w:eastAsia="Times New Roman" w:hAnsi="Times New Roman" w:cs="Times New Roman"/>
          <w:color w:val="auto"/>
          <w:sz w:val="24"/>
          <w:szCs w:val="24"/>
        </w:rPr>
        <w:t>de saberes e experiências para</w:t>
      </w:r>
      <w:r w:rsidR="004F24F2" w:rsidRPr="002734BB">
        <w:rPr>
          <w:rFonts w:ascii="Times New Roman" w:eastAsia="Times New Roman" w:hAnsi="Times New Roman" w:cs="Times New Roman"/>
          <w:color w:val="auto"/>
          <w:sz w:val="24"/>
          <w:szCs w:val="24"/>
        </w:rPr>
        <w:t xml:space="preserve"> formulação, implementação, monitoramento ou avaliação de políticas públicas buscando alcançar resultados sinérgicos em situações complexas. A lógica intersetorial pressupõe articulação e junção de diferentes ações com um foco específico, seja um territó</w:t>
      </w:r>
      <w:r w:rsidR="00096D15">
        <w:rPr>
          <w:rFonts w:ascii="Times New Roman" w:eastAsia="Times New Roman" w:hAnsi="Times New Roman" w:cs="Times New Roman"/>
          <w:color w:val="auto"/>
          <w:sz w:val="24"/>
          <w:szCs w:val="24"/>
        </w:rPr>
        <w:t xml:space="preserve">rio onde se quer atuar, um determinado </w:t>
      </w:r>
      <w:r w:rsidR="004F24F2" w:rsidRPr="002734BB">
        <w:rPr>
          <w:rFonts w:ascii="Times New Roman" w:eastAsia="Times New Roman" w:hAnsi="Times New Roman" w:cs="Times New Roman"/>
          <w:color w:val="auto"/>
          <w:sz w:val="24"/>
          <w:szCs w:val="24"/>
        </w:rPr>
        <w:t xml:space="preserve">público ou um problema complexo </w:t>
      </w:r>
      <w:r w:rsidR="00096D15">
        <w:rPr>
          <w:rFonts w:ascii="Times New Roman" w:eastAsia="Times New Roman" w:hAnsi="Times New Roman" w:cs="Times New Roman"/>
          <w:color w:val="auto"/>
          <w:sz w:val="24"/>
          <w:szCs w:val="24"/>
        </w:rPr>
        <w:t xml:space="preserve">a </w:t>
      </w:r>
      <w:r w:rsidR="004F24F2" w:rsidRPr="002734BB">
        <w:rPr>
          <w:rFonts w:ascii="Times New Roman" w:eastAsia="Times New Roman" w:hAnsi="Times New Roman" w:cs="Times New Roman"/>
          <w:color w:val="auto"/>
          <w:sz w:val="24"/>
          <w:szCs w:val="24"/>
        </w:rPr>
        <w:t xml:space="preserve">enfrentar (Inojosa, 2013). A intersetorialidade se define pela medida em que diferentes programas ou temas de políticas públicas são organizados horizontalmente permitindo integração entre eles. Assim, ela pode se concretizar em graus diferentes nas políticas, variando em que medida de fato os temas estão articulados e como se concretizam, ou seja, </w:t>
      </w:r>
      <w:r w:rsidR="00096D15">
        <w:rPr>
          <w:rFonts w:ascii="Times New Roman" w:eastAsia="Times New Roman" w:hAnsi="Times New Roman" w:cs="Times New Roman"/>
          <w:color w:val="auto"/>
          <w:sz w:val="24"/>
          <w:szCs w:val="24"/>
        </w:rPr>
        <w:t xml:space="preserve">se </w:t>
      </w:r>
      <w:r w:rsidR="004F24F2" w:rsidRPr="002734BB">
        <w:rPr>
          <w:rFonts w:ascii="Times New Roman" w:eastAsia="Times New Roman" w:hAnsi="Times New Roman" w:cs="Times New Roman"/>
          <w:color w:val="auto"/>
          <w:sz w:val="24"/>
          <w:szCs w:val="24"/>
        </w:rPr>
        <w:t xml:space="preserve">existe uma efetiva integração ou apenas justaposição de políticas.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 xml:space="preserve">Analisando a experiência brasileira, vemos </w:t>
      </w:r>
      <w:r w:rsidR="00AE58E5">
        <w:rPr>
          <w:rFonts w:ascii="Times New Roman" w:eastAsia="Times New Roman" w:hAnsi="Times New Roman" w:cs="Times New Roman"/>
          <w:color w:val="auto"/>
          <w:sz w:val="24"/>
          <w:szCs w:val="24"/>
        </w:rPr>
        <w:t>diferentes graus de materialização da intersetorialidade</w:t>
      </w:r>
      <w:r w:rsidRPr="002734BB">
        <w:rPr>
          <w:rFonts w:ascii="Times New Roman" w:eastAsia="Times New Roman" w:hAnsi="Times New Roman" w:cs="Times New Roman"/>
          <w:color w:val="auto"/>
          <w:sz w:val="24"/>
          <w:szCs w:val="24"/>
        </w:rPr>
        <w:t xml:space="preserve">. Algumas </w:t>
      </w:r>
      <w:r w:rsidR="00AE58E5">
        <w:rPr>
          <w:rFonts w:ascii="Times New Roman" w:eastAsia="Times New Roman" w:hAnsi="Times New Roman" w:cs="Times New Roman"/>
          <w:color w:val="auto"/>
          <w:sz w:val="24"/>
          <w:szCs w:val="24"/>
        </w:rPr>
        <w:t xml:space="preserve">experiências buscam materializa-la </w:t>
      </w:r>
      <w:r w:rsidRPr="002734BB">
        <w:rPr>
          <w:rFonts w:ascii="Times New Roman" w:eastAsia="Times New Roman" w:hAnsi="Times New Roman" w:cs="Times New Roman"/>
          <w:color w:val="auto"/>
          <w:sz w:val="24"/>
          <w:szCs w:val="24"/>
        </w:rPr>
        <w:t>no processo de formulação das políticas públicas, considerando a integração de temas no pl</w:t>
      </w:r>
      <w:r w:rsidR="00AE58E5">
        <w:rPr>
          <w:rFonts w:ascii="Times New Roman" w:eastAsia="Times New Roman" w:hAnsi="Times New Roman" w:cs="Times New Roman"/>
          <w:color w:val="auto"/>
          <w:sz w:val="24"/>
          <w:szCs w:val="24"/>
        </w:rPr>
        <w:t>anejamento; outras materializam</w:t>
      </w:r>
      <w:r w:rsidRPr="002734BB">
        <w:rPr>
          <w:rFonts w:ascii="Times New Roman" w:eastAsia="Times New Roman" w:hAnsi="Times New Roman" w:cs="Times New Roman"/>
          <w:color w:val="auto"/>
          <w:sz w:val="24"/>
          <w:szCs w:val="24"/>
        </w:rPr>
        <w:t xml:space="preserve"> em uma ação coordenada no processo de implementação e há outras que </w:t>
      </w:r>
      <w:r w:rsidRPr="002734BB">
        <w:rPr>
          <w:rFonts w:ascii="Times New Roman" w:eastAsia="Times New Roman" w:hAnsi="Times New Roman" w:cs="Times New Roman"/>
          <w:color w:val="auto"/>
          <w:sz w:val="24"/>
          <w:szCs w:val="24"/>
        </w:rPr>
        <w:lastRenderedPageBreak/>
        <w:t xml:space="preserve">realizam intersetorialidade apenas no processo de monitoramento conjunto de diferentes ações relacionadas a um mesmo tema, território ou população. </w:t>
      </w:r>
    </w:p>
    <w:p w:rsidR="006A5489" w:rsidRPr="002734BB" w:rsidRDefault="00AE58E5" w:rsidP="002734BB">
      <w:pPr>
        <w:pStyle w:val="Estilopadro"/>
        <w:spacing w:after="0" w:line="480" w:lineRule="auto"/>
        <w:ind w:right="-1"/>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A </w:t>
      </w:r>
      <w:r w:rsidR="004F24F2" w:rsidRPr="002734BB">
        <w:rPr>
          <w:rFonts w:ascii="Times New Roman" w:eastAsia="Times New Roman" w:hAnsi="Times New Roman" w:cs="Times New Roman"/>
          <w:color w:val="auto"/>
          <w:sz w:val="24"/>
          <w:szCs w:val="24"/>
        </w:rPr>
        <w:t xml:space="preserve">intersetorialidade </w:t>
      </w:r>
      <w:r>
        <w:rPr>
          <w:rFonts w:ascii="Times New Roman" w:eastAsia="Times New Roman" w:hAnsi="Times New Roman" w:cs="Times New Roman"/>
          <w:color w:val="auto"/>
          <w:sz w:val="24"/>
          <w:szCs w:val="24"/>
        </w:rPr>
        <w:t>é</w:t>
      </w:r>
      <w:r w:rsidR="004F24F2" w:rsidRPr="002734BB">
        <w:rPr>
          <w:rFonts w:ascii="Times New Roman" w:eastAsia="Times New Roman" w:hAnsi="Times New Roman" w:cs="Times New Roman"/>
          <w:color w:val="auto"/>
          <w:sz w:val="24"/>
          <w:szCs w:val="24"/>
        </w:rPr>
        <w:t xml:space="preserve"> tanto mais efetiva quanto mais a integração for pensada desde o planejamento até o monitoramento das políticas públicas. Assim, experiências que consideram intersetorialidade apenas como o processo de monitoramento conjunto de experiências diferentes tem poucas chances de avançar em termos de integração efetiva das políticas buscando resolução de problemas complexos.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rPr>
        <w:t>Outra variável central destes arranjos é a maneira como consideram as relações federativas</w:t>
      </w:r>
      <w:r w:rsidR="00096D15">
        <w:rPr>
          <w:rFonts w:ascii="Times New Roman" w:eastAsia="Times New Roman" w:hAnsi="Times New Roman" w:cs="Times New Roman"/>
          <w:color w:val="auto"/>
          <w:sz w:val="24"/>
          <w:szCs w:val="24"/>
        </w:rPr>
        <w:t xml:space="preserve"> - </w:t>
      </w:r>
      <w:r w:rsidRPr="002734BB">
        <w:rPr>
          <w:rFonts w:ascii="Times New Roman" w:eastAsia="Times New Roman" w:hAnsi="Times New Roman" w:cs="Times New Roman"/>
          <w:color w:val="auto"/>
          <w:sz w:val="24"/>
          <w:szCs w:val="24"/>
        </w:rPr>
        <w:t>entre governo federal, governos estaduais e governos municipais</w:t>
      </w:r>
      <w:r w:rsidR="00096D15">
        <w:rPr>
          <w:rFonts w:ascii="Times New Roman" w:eastAsia="Times New Roman" w:hAnsi="Times New Roman" w:cs="Times New Roman"/>
          <w:color w:val="auto"/>
          <w:sz w:val="24"/>
          <w:szCs w:val="24"/>
        </w:rPr>
        <w:t xml:space="preserve"> - </w:t>
      </w:r>
      <w:r w:rsidRPr="002734BB">
        <w:rPr>
          <w:rFonts w:ascii="Times New Roman" w:eastAsia="Times New Roman" w:hAnsi="Times New Roman" w:cs="Times New Roman"/>
          <w:color w:val="auto"/>
          <w:sz w:val="24"/>
          <w:szCs w:val="24"/>
        </w:rPr>
        <w:t xml:space="preserve">o que leva </w:t>
      </w:r>
      <w:r w:rsidR="00096D15">
        <w:rPr>
          <w:rFonts w:ascii="Times New Roman" w:eastAsia="Times New Roman" w:hAnsi="Times New Roman" w:cs="Times New Roman"/>
          <w:color w:val="auto"/>
          <w:sz w:val="24"/>
          <w:szCs w:val="24"/>
        </w:rPr>
        <w:t>à</w:t>
      </w:r>
      <w:r w:rsidRPr="002734BB">
        <w:rPr>
          <w:rFonts w:ascii="Times New Roman" w:eastAsia="Times New Roman" w:hAnsi="Times New Roman" w:cs="Times New Roman"/>
          <w:color w:val="auto"/>
          <w:sz w:val="24"/>
          <w:szCs w:val="24"/>
        </w:rPr>
        <w:t xml:space="preserve"> dimensão de verticalidade. A questão aqui é </w:t>
      </w:r>
      <w:r w:rsidR="00096D15">
        <w:rPr>
          <w:rFonts w:ascii="Times New Roman" w:eastAsia="Times New Roman" w:hAnsi="Times New Roman" w:cs="Times New Roman"/>
          <w:color w:val="auto"/>
          <w:sz w:val="24"/>
          <w:szCs w:val="24"/>
        </w:rPr>
        <w:t>analisar</w:t>
      </w:r>
      <w:r w:rsidRPr="002734BB">
        <w:rPr>
          <w:rFonts w:ascii="Times New Roman" w:eastAsia="Times New Roman" w:hAnsi="Times New Roman" w:cs="Times New Roman"/>
          <w:color w:val="auto"/>
          <w:sz w:val="24"/>
          <w:szCs w:val="24"/>
        </w:rPr>
        <w:t xml:space="preserve"> como os diversos entes federativos se relacionam e se responsabilizam no processo de formulação e execução das políticas públicas. </w:t>
      </w:r>
      <w:r w:rsidRPr="002734BB">
        <w:rPr>
          <w:rFonts w:ascii="Times New Roman" w:hAnsi="Times New Roman" w:cs="Times New Roman"/>
          <w:color w:val="auto"/>
          <w:sz w:val="24"/>
          <w:szCs w:val="24"/>
        </w:rPr>
        <w:t xml:space="preserve">Para compreender o desenho das políticas e as relações federativas, Arretche (2012) sugere considerar a diferença entre o que chama de Policy Making (quem tem autoridade formal e responsabilidade sobre a política) e Policy Decision Making (quem tem autonomia para tomar decisões sobre as políticas). Neste sentido, sugere que se diferencie a descentralização em três variáveis: - descentralização política: possibilidade de que governos locais sejam eleitos diretamente; - descentralização fiscal: participação das receitas e gastos dos governos subnacionais sobre o gasto agregado; - descentralização de competências: responsabilidade pela execução das políticas públicas, considerando que a execução é diferente da autonomia decisória para definir as políticas públicas.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A autora lembra que a</w:t>
      </w:r>
      <w:r w:rsidRPr="002734BB">
        <w:rPr>
          <w:rFonts w:ascii="Times New Roman" w:eastAsia="Times New Roman" w:hAnsi="Times New Roman" w:cs="Times New Roman"/>
          <w:color w:val="auto"/>
          <w:sz w:val="24"/>
          <w:szCs w:val="24"/>
        </w:rPr>
        <w:t xml:space="preserve"> Constituição Federal de 1988 descentralizou a execução de uma série de políticas públicas para estados e municípios. No entanto, a descentralização não levou a uma efetiva autonomia dos entes subnacionais em relação às políticas públicas, na medida em que a Constituição também desenhou regras que deram ampla autoridade legislativa à União que acaba exercendo “</w:t>
      </w:r>
      <w:r w:rsidRPr="002734BB">
        <w:rPr>
          <w:rFonts w:ascii="Times New Roman" w:hAnsi="Times New Roman" w:cs="Times New Roman"/>
          <w:color w:val="auto"/>
          <w:sz w:val="24"/>
          <w:szCs w:val="24"/>
        </w:rPr>
        <w:t xml:space="preserve">poderosa influência sobre a agenda e as políticas dos governos </w:t>
      </w:r>
      <w:r w:rsidRPr="002734BB">
        <w:rPr>
          <w:rFonts w:ascii="Times New Roman" w:hAnsi="Times New Roman" w:cs="Times New Roman"/>
          <w:color w:val="auto"/>
          <w:sz w:val="24"/>
          <w:szCs w:val="24"/>
        </w:rPr>
        <w:lastRenderedPageBreak/>
        <w:t>subnacionais. Além da legislação aprovada no parlamento, esse poder também é exercido no campo da legislação específica de cada política pública, bem como dos poderes de gasto e supervisão do governo federal” (pg 19).</w:t>
      </w:r>
      <w:r w:rsidR="002650D9">
        <w:rPr>
          <w:rFonts w:ascii="Times New Roman" w:hAnsi="Times New Roman" w:cs="Times New Roman"/>
          <w:color w:val="auto"/>
          <w:sz w:val="24"/>
          <w:szCs w:val="24"/>
        </w:rPr>
        <w:t xml:space="preserve"> </w:t>
      </w:r>
      <w:r w:rsidRPr="002734BB">
        <w:rPr>
          <w:rFonts w:ascii="Times New Roman" w:hAnsi="Times New Roman" w:cs="Times New Roman"/>
          <w:color w:val="auto"/>
          <w:sz w:val="24"/>
          <w:szCs w:val="24"/>
        </w:rPr>
        <w:t xml:space="preserve">Arretche (2012) conclui que no caso brasileiro há mecanismos institucionais que limitam a autonomia dos governos locais para tomarem decisões sobre suas atividades, mesmo que estes tenham ainda autonomia política. Este argumento é comprovado demonstrando como diversas políticas sociais </w:t>
      </w:r>
      <w:r w:rsidR="00AE58E5">
        <w:rPr>
          <w:rFonts w:ascii="Times New Roman" w:hAnsi="Times New Roman" w:cs="Times New Roman"/>
          <w:color w:val="auto"/>
          <w:sz w:val="24"/>
          <w:szCs w:val="24"/>
        </w:rPr>
        <w:t>são</w:t>
      </w:r>
      <w:r w:rsidRPr="002734BB">
        <w:rPr>
          <w:rFonts w:ascii="Times New Roman" w:hAnsi="Times New Roman" w:cs="Times New Roman"/>
          <w:color w:val="auto"/>
          <w:sz w:val="24"/>
          <w:szCs w:val="24"/>
        </w:rPr>
        <w:t xml:space="preserve"> implementadas com lógicas de regulação e repasses de recursos federais, garantindo a elas um grau de padronização mesmo em municípios com partidos e programas políticos distintos.</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Para compreender como os arranjos institucionais se diferenciam em </w:t>
      </w:r>
      <w:r w:rsidR="002650D9">
        <w:rPr>
          <w:rFonts w:ascii="Times New Roman" w:hAnsi="Times New Roman" w:cs="Times New Roman"/>
          <w:color w:val="auto"/>
          <w:sz w:val="24"/>
          <w:szCs w:val="24"/>
        </w:rPr>
        <w:t xml:space="preserve">termos de relações federativas, </w:t>
      </w:r>
      <w:r w:rsidRPr="002734BB">
        <w:rPr>
          <w:rFonts w:ascii="Times New Roman" w:hAnsi="Times New Roman" w:cs="Times New Roman"/>
          <w:color w:val="auto"/>
          <w:sz w:val="24"/>
          <w:szCs w:val="24"/>
        </w:rPr>
        <w:t>é importante compreender como os arranjos desenham a divisão de responsabilidades e de autonomia decisória em três perspectivas: normatização; financiamento</w:t>
      </w:r>
      <w:r w:rsidR="00AE58E5">
        <w:rPr>
          <w:rFonts w:ascii="Times New Roman" w:hAnsi="Times New Roman" w:cs="Times New Roman"/>
          <w:color w:val="auto"/>
          <w:sz w:val="24"/>
          <w:szCs w:val="24"/>
        </w:rPr>
        <w:t>;</w:t>
      </w:r>
      <w:r w:rsidRPr="002734BB">
        <w:rPr>
          <w:rFonts w:ascii="Times New Roman" w:hAnsi="Times New Roman" w:cs="Times New Roman"/>
          <w:color w:val="auto"/>
          <w:sz w:val="24"/>
          <w:szCs w:val="24"/>
        </w:rPr>
        <w:t xml:space="preserve"> e execução das políticas. Essas três variáveis podem sugerir como desenhos diferentes de arranjos levam a graus de autonomia ou integração distintos no federalismo brasileiro (Arretche, 2012).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A terceira variável envolve o tratamento da dimensão territorial. Embora a noção</w:t>
      </w:r>
      <w:r w:rsidR="002650D9">
        <w:rPr>
          <w:rFonts w:ascii="Times New Roman" w:hAnsi="Times New Roman" w:cs="Times New Roman"/>
          <w:color w:val="auto"/>
          <w:sz w:val="24"/>
          <w:szCs w:val="24"/>
        </w:rPr>
        <w:t xml:space="preserve"> de</w:t>
      </w:r>
      <w:r w:rsidRPr="002734BB">
        <w:rPr>
          <w:rFonts w:ascii="Times New Roman" w:hAnsi="Times New Roman" w:cs="Times New Roman"/>
          <w:color w:val="auto"/>
          <w:sz w:val="24"/>
          <w:szCs w:val="24"/>
        </w:rPr>
        <w:t xml:space="preserve"> território tenha longa trajetória em disciplinas como geografia e antropologia, é somente no último quarto do século passado (em geral) e na virada para o presente século (no caso brasileiro) que ela entra para o repertório dos gestores passando a ser associada diretamente à gestão e implementação de políticas públicas (Favareto, 2012). Uma das principais razões para isto é a constatação de que as políticas nacionais dão origem a indicadores muito diferenciados nos vários municípios em que são implementadas, o que sugere a importância de fatores locais a condicionar o êxito dos investimentos feitos. Além disso, outros autores tem enfatizado a importância de que se promovam formas de articulação intermunicipal, já que o tamanho reduzido e as limitadas capacidades institucionais de pequenos municípios ou equivalentes torna-se um fator de bloqueio à emergência de projetos duradouros. E, finalmente, para o caso </w:t>
      </w:r>
      <w:r w:rsidRPr="002734BB">
        <w:rPr>
          <w:rFonts w:ascii="Times New Roman" w:hAnsi="Times New Roman" w:cs="Times New Roman"/>
          <w:color w:val="auto"/>
          <w:sz w:val="24"/>
          <w:szCs w:val="24"/>
        </w:rPr>
        <w:lastRenderedPageBreak/>
        <w:t xml:space="preserve">de certas políticas é preciso também mobilizar uma pluralidade de forças sociais, cada uma delas portadoras de interesses ou de habilidades sociais necessárias à consecução destes projetos.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Em síntese, a literatura associa à ideia de território a necessidade de mobilizar três dimensões da vida social local: intermunicipalidade, isto é, uma escala geográfica de planejamento dos investimentos mais ampla do que os municípios e mais restrita dos que os estados; uma perspectiva intersetorial, capaz de articular interesses e capacidades coerentes com a heterogeneidade das estruturas sociais locais; e permeabilidade à participação destas forças sociais nos mecanismos de planejamento e gestão. </w:t>
      </w:r>
    </w:p>
    <w:p w:rsidR="006A5489"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Neste texto, considera-se como indicadores de incorporação da dimensão territorial nos arranjos a existência de instru</w:t>
      </w:r>
      <w:r w:rsidR="00096D15">
        <w:rPr>
          <w:rFonts w:ascii="Times New Roman" w:hAnsi="Times New Roman" w:cs="Times New Roman"/>
          <w:color w:val="auto"/>
          <w:sz w:val="24"/>
          <w:szCs w:val="24"/>
        </w:rPr>
        <w:t>mentos de planejamento e gestão</w:t>
      </w:r>
      <w:r w:rsidRPr="002734BB">
        <w:rPr>
          <w:rFonts w:ascii="Times New Roman" w:hAnsi="Times New Roman" w:cs="Times New Roman"/>
          <w:color w:val="auto"/>
          <w:sz w:val="24"/>
          <w:szCs w:val="24"/>
        </w:rPr>
        <w:t xml:space="preserve"> numa escala intermunicipal, a efetiva participação do poder público e da sociedade civil local nestes espaços, e a existência de incentivos à participação de forças sociais representativas da heterogeneidade estrutural dos territórios nos seus processos de formulação e gestão. </w:t>
      </w:r>
    </w:p>
    <w:p w:rsidR="000C3F14" w:rsidRPr="002734BB" w:rsidRDefault="000C3F14" w:rsidP="002734BB">
      <w:pPr>
        <w:pStyle w:val="Estilopadro"/>
        <w:spacing w:after="0" w:line="48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A seguir analisaremos cada programa à luz dessas variáveis.</w:t>
      </w:r>
    </w:p>
    <w:p w:rsidR="00067273" w:rsidRPr="002734BB" w:rsidRDefault="00067273" w:rsidP="002734BB">
      <w:pPr>
        <w:pStyle w:val="Estilopadro"/>
        <w:spacing w:after="0" w:line="480" w:lineRule="auto"/>
        <w:ind w:right="-1"/>
        <w:jc w:val="both"/>
        <w:rPr>
          <w:rFonts w:ascii="Times New Roman" w:hAnsi="Times New Roman" w:cs="Times New Roman"/>
          <w:color w:val="auto"/>
          <w:sz w:val="24"/>
          <w:szCs w:val="24"/>
        </w:rPr>
      </w:pPr>
    </w:p>
    <w:p w:rsidR="006A5489" w:rsidRPr="002734BB" w:rsidRDefault="004F24F2" w:rsidP="002734BB">
      <w:pPr>
        <w:pStyle w:val="PargrafodaLista"/>
        <w:spacing w:after="0" w:line="480" w:lineRule="auto"/>
        <w:ind w:left="0" w:right="-1"/>
        <w:contextualSpacing w:val="0"/>
        <w:rPr>
          <w:rFonts w:ascii="Times New Roman" w:hAnsi="Times New Roman" w:cs="Times New Roman"/>
          <w:color w:val="auto"/>
          <w:sz w:val="24"/>
          <w:szCs w:val="24"/>
        </w:rPr>
      </w:pPr>
      <w:r w:rsidRPr="002734BB">
        <w:rPr>
          <w:rFonts w:ascii="Times New Roman" w:hAnsi="Times New Roman" w:cs="Times New Roman"/>
          <w:b/>
          <w:color w:val="auto"/>
          <w:sz w:val="24"/>
          <w:szCs w:val="24"/>
        </w:rPr>
        <w:t>2.1 O Programa Territórios da Cidadania</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O modelo de gestão do TC prevê três âmbitos de coordenação. No momento de sua constituição, a coordenação do governo federal ficava a cargo da Casa Civil e envolvia </w:t>
      </w:r>
      <w:r w:rsidR="003B73BB">
        <w:rPr>
          <w:rFonts w:ascii="Times New Roman" w:hAnsi="Times New Roman" w:cs="Times New Roman"/>
          <w:color w:val="auto"/>
          <w:sz w:val="24"/>
          <w:szCs w:val="24"/>
        </w:rPr>
        <w:t xml:space="preserve">outros 21 Ministérios que compunham </w:t>
      </w:r>
      <w:r w:rsidRPr="002734BB">
        <w:rPr>
          <w:rFonts w:ascii="Times New Roman" w:hAnsi="Times New Roman" w:cs="Times New Roman"/>
          <w:color w:val="auto"/>
          <w:sz w:val="24"/>
          <w:szCs w:val="24"/>
        </w:rPr>
        <w:t xml:space="preserve">um Comitê Gestor Nacional. A este Comitê foi vinculado um Grupo de Acompanhamento das Ações do Programa, composto por representantes dos mesmos Ministérios. No âmbito estadual, o programa previu a criação de Comitês Estaduais do Programa. E no âmbito local, em cada um dos 120 territórios foram criados Colegiados Territoriais prevendo a participação dos atores locais. Inicialmente era prevista a participação de 50% de representantes da agricultura familiar local e 50% de representantes de outros </w:t>
      </w:r>
      <w:r w:rsidRPr="002734BB">
        <w:rPr>
          <w:rFonts w:ascii="Times New Roman" w:hAnsi="Times New Roman" w:cs="Times New Roman"/>
          <w:color w:val="auto"/>
          <w:sz w:val="24"/>
          <w:szCs w:val="24"/>
        </w:rPr>
        <w:lastRenderedPageBreak/>
        <w:t xml:space="preserve">setores. Num segundo momento a indicação era de que 1/3 da representação viesse da agricultura familiar, 1/3 do poder público, e 1/3 de outras organizações.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Como boa parte destes colegiados territoriais já existia no âmbito do Programa Territórios de Identidade, sob responsabilidade do Ministério do Desenvolvimento Agrário, criou-se a expectativa de que com a criação do </w:t>
      </w:r>
      <w:r w:rsidR="003F3FBC">
        <w:rPr>
          <w:rFonts w:ascii="Times New Roman" w:hAnsi="Times New Roman" w:cs="Times New Roman"/>
          <w:color w:val="auto"/>
          <w:sz w:val="24"/>
          <w:szCs w:val="24"/>
        </w:rPr>
        <w:t>TC</w:t>
      </w:r>
      <w:r w:rsidRPr="002734BB">
        <w:rPr>
          <w:rFonts w:ascii="Times New Roman" w:hAnsi="Times New Roman" w:cs="Times New Roman"/>
          <w:color w:val="auto"/>
          <w:sz w:val="24"/>
          <w:szCs w:val="24"/>
        </w:rPr>
        <w:t xml:space="preserve"> seu poder aumentaria, já que agora recursos e programas de outros minist</w:t>
      </w:r>
      <w:r w:rsidR="003B73BB">
        <w:rPr>
          <w:rFonts w:ascii="Times New Roman" w:hAnsi="Times New Roman" w:cs="Times New Roman"/>
          <w:color w:val="auto"/>
          <w:sz w:val="24"/>
          <w:szCs w:val="24"/>
        </w:rPr>
        <w:t xml:space="preserve">érios poderiam ser mobilizados e </w:t>
      </w:r>
      <w:r w:rsidRPr="002734BB">
        <w:rPr>
          <w:rFonts w:ascii="Times New Roman" w:hAnsi="Times New Roman" w:cs="Times New Roman"/>
          <w:color w:val="auto"/>
          <w:sz w:val="24"/>
          <w:szCs w:val="24"/>
        </w:rPr>
        <w:t>viabilizar as diretrizes contidas nos Planos de Desenvolvimento Territorial que estes fóruns haviam elaborado. Isto, todavia, não ocorreu. Ao contrário, duas diretrizes do programa transformaram-se em pontos de tensão entre a coordenação do TC e os colegiados territoriais. O primeiro deles foi a diretriz de mudança nos critérios de participação, diversificando a composição dos colegiados</w:t>
      </w:r>
      <w:r w:rsidR="000C3F14">
        <w:rPr>
          <w:rFonts w:ascii="Times New Roman" w:hAnsi="Times New Roman" w:cs="Times New Roman"/>
          <w:color w:val="auto"/>
          <w:sz w:val="24"/>
          <w:szCs w:val="24"/>
        </w:rPr>
        <w:t xml:space="preserve"> – o que contrariava </w:t>
      </w:r>
      <w:r w:rsidRPr="002734BB">
        <w:rPr>
          <w:rFonts w:ascii="Times New Roman" w:hAnsi="Times New Roman" w:cs="Times New Roman"/>
          <w:color w:val="auto"/>
          <w:sz w:val="24"/>
          <w:szCs w:val="24"/>
        </w:rPr>
        <w:t>os interesses já sedimentados nos colegiados existentes</w:t>
      </w:r>
      <w:r w:rsidR="003B73BB">
        <w:rPr>
          <w:rFonts w:ascii="Times New Roman" w:hAnsi="Times New Roman" w:cs="Times New Roman"/>
          <w:color w:val="auto"/>
          <w:sz w:val="24"/>
          <w:szCs w:val="24"/>
        </w:rPr>
        <w:t xml:space="preserve"> que, e</w:t>
      </w:r>
      <w:r w:rsidRPr="002734BB">
        <w:rPr>
          <w:rFonts w:ascii="Times New Roman" w:hAnsi="Times New Roman" w:cs="Times New Roman"/>
          <w:color w:val="auto"/>
          <w:sz w:val="24"/>
          <w:szCs w:val="24"/>
        </w:rPr>
        <w:t xml:space="preserve">ntre outros fatores, levou a uma desmobilização destes fóruns. O segundo foi o teor da presença das políticas ministeriais perante estes fóruns: se esperava que os ministérios atendessem com seus programas às reivindicações contidas nos Planos Territoriais de Desenvolvimento Rural Sustentável (agora chamados Planos Territoriais de Ação Integrada); porém, o que ocorreu foi uma oferta de investimentos já planejados, solicitando-se aos territórios que apontassem prioridades nestas linhas de intervenção já desenhadas.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Estas duas tensões </w:t>
      </w:r>
      <w:r w:rsidR="00C018CD">
        <w:rPr>
          <w:rFonts w:ascii="Times New Roman" w:hAnsi="Times New Roman" w:cs="Times New Roman"/>
          <w:color w:val="auto"/>
          <w:sz w:val="24"/>
          <w:szCs w:val="24"/>
        </w:rPr>
        <w:t>revelam</w:t>
      </w:r>
      <w:r w:rsidRPr="002734BB">
        <w:rPr>
          <w:rFonts w:ascii="Times New Roman" w:hAnsi="Times New Roman" w:cs="Times New Roman"/>
          <w:color w:val="auto"/>
          <w:sz w:val="24"/>
          <w:szCs w:val="24"/>
        </w:rPr>
        <w:t xml:space="preserve"> as dificuldades que o arranjo institucional do Programa viveu na tentativa de incorporar uma abordagem territorial do desenvolvimento e promover integração vertical e horizontal de políticas. O poder de decisão sobre os investimentos permaneceu setorial e centralizado, à medida que a gestão no âmbito do governo federal se dava </w:t>
      </w:r>
      <w:r w:rsidR="00C018CD">
        <w:rPr>
          <w:rFonts w:ascii="Times New Roman" w:hAnsi="Times New Roman" w:cs="Times New Roman"/>
          <w:color w:val="auto"/>
          <w:sz w:val="24"/>
          <w:szCs w:val="24"/>
        </w:rPr>
        <w:t>com</w:t>
      </w:r>
      <w:r w:rsidRPr="002734BB">
        <w:rPr>
          <w:rFonts w:ascii="Times New Roman" w:hAnsi="Times New Roman" w:cs="Times New Roman"/>
          <w:color w:val="auto"/>
          <w:sz w:val="24"/>
          <w:szCs w:val="24"/>
        </w:rPr>
        <w:t xml:space="preserve"> base exclusivamente </w:t>
      </w:r>
      <w:r w:rsidR="00C018CD">
        <w:rPr>
          <w:rFonts w:ascii="Times New Roman" w:hAnsi="Times New Roman" w:cs="Times New Roman"/>
          <w:color w:val="auto"/>
          <w:sz w:val="24"/>
          <w:szCs w:val="24"/>
        </w:rPr>
        <w:t>n</w:t>
      </w:r>
      <w:r w:rsidRPr="002734BB">
        <w:rPr>
          <w:rFonts w:ascii="Times New Roman" w:hAnsi="Times New Roman" w:cs="Times New Roman"/>
          <w:color w:val="auto"/>
          <w:sz w:val="24"/>
          <w:szCs w:val="24"/>
        </w:rPr>
        <w:t xml:space="preserve">o monitoramento dos valores investidos e do cumprimento de metas, estas estabelecidas anteriormente pelos próprios ministérios e demais estruturas federais envolvidas. A </w:t>
      </w:r>
      <w:r w:rsidR="00067273" w:rsidRPr="002734BB">
        <w:rPr>
          <w:rFonts w:ascii="Times New Roman" w:hAnsi="Times New Roman" w:cs="Times New Roman"/>
          <w:color w:val="auto"/>
          <w:sz w:val="24"/>
          <w:szCs w:val="24"/>
        </w:rPr>
        <w:t>subsidiariedade</w:t>
      </w:r>
      <w:r w:rsidRPr="002734BB">
        <w:rPr>
          <w:rFonts w:ascii="Times New Roman" w:hAnsi="Times New Roman" w:cs="Times New Roman"/>
          <w:color w:val="auto"/>
          <w:sz w:val="24"/>
          <w:szCs w:val="24"/>
        </w:rPr>
        <w:t xml:space="preserve"> na execução do Programa comprimiu os Comitês Estaduais à medida que a maior parte dos rec</w:t>
      </w:r>
      <w:r w:rsidR="00C018CD">
        <w:rPr>
          <w:rFonts w:ascii="Times New Roman" w:hAnsi="Times New Roman" w:cs="Times New Roman"/>
          <w:color w:val="auto"/>
          <w:sz w:val="24"/>
          <w:szCs w:val="24"/>
        </w:rPr>
        <w:t xml:space="preserve">ursos </w:t>
      </w:r>
      <w:r w:rsidRPr="002734BB">
        <w:rPr>
          <w:rFonts w:ascii="Times New Roman" w:hAnsi="Times New Roman" w:cs="Times New Roman"/>
          <w:color w:val="auto"/>
          <w:sz w:val="24"/>
          <w:szCs w:val="24"/>
        </w:rPr>
        <w:t xml:space="preserve">poderiam ser investidos diretamente nos municípios </w:t>
      </w:r>
      <w:r w:rsidR="00C018CD">
        <w:rPr>
          <w:rFonts w:ascii="Times New Roman" w:hAnsi="Times New Roman" w:cs="Times New Roman"/>
          <w:color w:val="auto"/>
          <w:sz w:val="24"/>
          <w:szCs w:val="24"/>
        </w:rPr>
        <w:lastRenderedPageBreak/>
        <w:t>d</w:t>
      </w:r>
      <w:r w:rsidRPr="002734BB">
        <w:rPr>
          <w:rFonts w:ascii="Times New Roman" w:hAnsi="Times New Roman" w:cs="Times New Roman"/>
          <w:color w:val="auto"/>
          <w:sz w:val="24"/>
          <w:szCs w:val="24"/>
        </w:rPr>
        <w:t>os territórios selecionad</w:t>
      </w:r>
      <w:r w:rsidR="000C3F14">
        <w:rPr>
          <w:rFonts w:ascii="Times New Roman" w:hAnsi="Times New Roman" w:cs="Times New Roman"/>
          <w:color w:val="auto"/>
          <w:sz w:val="24"/>
          <w:szCs w:val="24"/>
        </w:rPr>
        <w:t xml:space="preserve">os. E os territórios perderam </w:t>
      </w:r>
      <w:r w:rsidRPr="002734BB">
        <w:rPr>
          <w:rFonts w:ascii="Times New Roman" w:hAnsi="Times New Roman" w:cs="Times New Roman"/>
          <w:color w:val="auto"/>
          <w:sz w:val="24"/>
          <w:szCs w:val="24"/>
        </w:rPr>
        <w:t xml:space="preserve">protagonismo na identificação de estratégias de desenvolvimento territorial, limitando-se a ordenar prioridades dentre o cardápio de políticas ofertado pelos ministérios que compunham o programa. Este esvaziamento do caráter de planejamento estratégico do desenvolvimento antes conferido aos territórios também pode ser percebido pela ausência de ministérios importantes para o desenvolvimento destas regiões interioranas como o da Indústria e do Comércio, da Ciência e Tecnologia, ou do Turismo. Ainda que implicitamente, os territórios selecionados pelo programa passaram a ser vistos como objeto de política social. E, finalmente, ainda sob o ângulo do leque de atores envolvidos, apesar da sinalização da coordenação geral do Programa de que a participação nos colegiados territoriais deveria ser diversificada, não se logrou alcançar uma composição destes fóruns que espelhasse a diversidade de forças sociais locais e seus respectivos interesses e capitais a serem mobilizados.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Como corolário, pode-se dizer que o </w:t>
      </w:r>
      <w:r w:rsidR="000C3F14">
        <w:rPr>
          <w:rFonts w:ascii="Times New Roman" w:hAnsi="Times New Roman" w:cs="Times New Roman"/>
          <w:color w:val="auto"/>
          <w:sz w:val="24"/>
          <w:szCs w:val="24"/>
        </w:rPr>
        <w:t>TC</w:t>
      </w:r>
      <w:r w:rsidRPr="002734BB">
        <w:rPr>
          <w:rFonts w:ascii="Times New Roman" w:hAnsi="Times New Roman" w:cs="Times New Roman"/>
          <w:color w:val="auto"/>
          <w:sz w:val="24"/>
          <w:szCs w:val="24"/>
        </w:rPr>
        <w:t xml:space="preserve"> operou uma incorporação fraca da abordagem territorial, promoveu justaposição de políticas e recursos sem alcançar uma verdadeira integração, e reproduziu problemas de ausência de </w:t>
      </w:r>
      <w:r w:rsidR="00067273" w:rsidRPr="002734BB">
        <w:rPr>
          <w:rFonts w:ascii="Times New Roman" w:hAnsi="Times New Roman" w:cs="Times New Roman"/>
          <w:color w:val="auto"/>
          <w:sz w:val="24"/>
          <w:szCs w:val="24"/>
        </w:rPr>
        <w:t>subsidiariedade</w:t>
      </w:r>
      <w:r w:rsidRPr="002734BB">
        <w:rPr>
          <w:rFonts w:ascii="Times New Roman" w:hAnsi="Times New Roman" w:cs="Times New Roman"/>
          <w:color w:val="auto"/>
          <w:sz w:val="24"/>
          <w:szCs w:val="24"/>
        </w:rPr>
        <w:t xml:space="preserve">, destacadamente no que diz respeito ao papel dos governos estaduais. </w:t>
      </w:r>
    </w:p>
    <w:p w:rsidR="00067273" w:rsidRPr="002734BB" w:rsidRDefault="00067273" w:rsidP="002734BB">
      <w:pPr>
        <w:pStyle w:val="Estilopadro"/>
        <w:spacing w:after="0" w:line="480" w:lineRule="auto"/>
        <w:ind w:right="-1"/>
        <w:jc w:val="both"/>
        <w:rPr>
          <w:rFonts w:ascii="Times New Roman" w:hAnsi="Times New Roman" w:cs="Times New Roman"/>
          <w:color w:val="auto"/>
          <w:sz w:val="24"/>
          <w:szCs w:val="24"/>
        </w:rPr>
      </w:pP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b/>
          <w:bCs/>
          <w:color w:val="auto"/>
          <w:sz w:val="24"/>
          <w:szCs w:val="24"/>
        </w:rPr>
        <w:t>2.2 – O Pro</w:t>
      </w:r>
      <w:r w:rsidRPr="002734BB">
        <w:rPr>
          <w:rFonts w:ascii="Times New Roman" w:hAnsi="Times New Roman" w:cs="Times New Roman"/>
          <w:b/>
          <w:color w:val="auto"/>
          <w:sz w:val="24"/>
          <w:szCs w:val="24"/>
        </w:rPr>
        <w:t>grama de Aceleração do Crescimento</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O PAC é uma ação articulada de coordenação e monitoramento de programas e ações prioritárias de diversos Ministérios. Assim, o conjunto de atores relacionados ao PAC são tanto aqueles envolvidos em sua gestão mais estratégica (Presidência, Ministério do Planejamento, Orçamento e Gestão, Ministério da Fazenda e Casa Civil) como os ministérios ou empresas estatais responsáveis por ações específicas e que são mobilizados principalmente nas Salas de Situação. Cada ação pode ter ainda outro conjunto de atores relacionados às </w:t>
      </w:r>
      <w:r w:rsidRPr="002734BB">
        <w:rPr>
          <w:rFonts w:ascii="Times New Roman" w:hAnsi="Times New Roman" w:cs="Times New Roman"/>
          <w:color w:val="auto"/>
          <w:sz w:val="24"/>
          <w:szCs w:val="24"/>
        </w:rPr>
        <w:lastRenderedPageBreak/>
        <w:t>ações específicas, sejam eles ligados a estados e municípios ou a empresas responsáveis pelas obras.</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Para que os diversos Ministérios </w:t>
      </w:r>
      <w:r w:rsidR="00C018CD">
        <w:rPr>
          <w:rFonts w:ascii="Times New Roman" w:hAnsi="Times New Roman" w:cs="Times New Roman"/>
          <w:color w:val="auto"/>
          <w:sz w:val="24"/>
          <w:szCs w:val="24"/>
        </w:rPr>
        <w:t>aderissem</w:t>
      </w:r>
      <w:r w:rsidRPr="002734BB">
        <w:rPr>
          <w:rFonts w:ascii="Times New Roman" w:hAnsi="Times New Roman" w:cs="Times New Roman"/>
          <w:color w:val="auto"/>
          <w:sz w:val="24"/>
          <w:szCs w:val="24"/>
        </w:rPr>
        <w:t xml:space="preserve"> ao PAC, foi criado um sistema de incentivos no qual a entrada de obras no PAC garante um fluxo de recursos com a contrapartida de inserir o monitoramento da obra em um sistema de gestão. Dessa forma, o programa </w:t>
      </w:r>
      <w:r w:rsidR="00C018CD">
        <w:rPr>
          <w:rFonts w:ascii="Times New Roman" w:hAnsi="Times New Roman" w:cs="Times New Roman"/>
          <w:color w:val="auto"/>
          <w:sz w:val="24"/>
          <w:szCs w:val="24"/>
        </w:rPr>
        <w:t>garante aos órgãos setoriais recursos, livres de contingenciamento desde que, em contrapartida, haja monitoramento financeiro e físico das obras. “</w:t>
      </w:r>
      <w:r w:rsidRPr="002734BB">
        <w:rPr>
          <w:rFonts w:ascii="Times New Roman" w:hAnsi="Times New Roman" w:cs="Times New Roman"/>
          <w:color w:val="auto"/>
          <w:sz w:val="24"/>
          <w:szCs w:val="24"/>
        </w:rPr>
        <w:t>A coordenação do Programa</w:t>
      </w:r>
      <w:r w:rsidR="001422E4">
        <w:rPr>
          <w:rFonts w:ascii="Times New Roman" w:hAnsi="Times New Roman" w:cs="Times New Roman"/>
          <w:color w:val="auto"/>
          <w:sz w:val="24"/>
          <w:szCs w:val="24"/>
        </w:rPr>
        <w:t xml:space="preserve"> (...) passa</w:t>
      </w:r>
      <w:r w:rsidRPr="002734BB">
        <w:rPr>
          <w:rFonts w:ascii="Times New Roman" w:hAnsi="Times New Roman" w:cs="Times New Roman"/>
          <w:color w:val="auto"/>
          <w:sz w:val="24"/>
          <w:szCs w:val="24"/>
        </w:rPr>
        <w:t xml:space="preserve"> a ter um número de informações mais precisas, exercendo uma melhor possibilidade de controle e de pressão sobre o Ministério Setorial” (Macario, 2013). </w:t>
      </w:r>
    </w:p>
    <w:p w:rsidR="0049302A"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Este modelo de gestão do PAC se efetiva pela articulação conjunta de diversos ator</w:t>
      </w:r>
      <w:r w:rsidR="001422E4">
        <w:rPr>
          <w:rFonts w:ascii="Times New Roman" w:hAnsi="Times New Roman" w:cs="Times New Roman"/>
          <w:color w:val="auto"/>
          <w:sz w:val="24"/>
          <w:szCs w:val="24"/>
        </w:rPr>
        <w:t xml:space="preserve">es ligados ao Governo Federal </w:t>
      </w:r>
      <w:r w:rsidRPr="002734BB">
        <w:rPr>
          <w:rFonts w:ascii="Times New Roman" w:hAnsi="Times New Roman" w:cs="Times New Roman"/>
          <w:color w:val="auto"/>
          <w:sz w:val="24"/>
          <w:szCs w:val="24"/>
        </w:rPr>
        <w:t xml:space="preserve">em instâncias criadas especificamente para o Programa. O Comitê Gestor de Ministros (CGPAC) é composto pelos ministros da Casa Civil, Ministério da Fazenda e Ministério do Planejamento, Orçamento e Gestão e é responsável por coordenar as ações necessárias à implementação e execução. O Grupo Executivo (GEPAC) é composto pela Coordenação do PAC, a Secretaria de Orçamento Federal e a Secretaria de Planejamento e Investimentos Estratégicos do Ministério do Planejamento, a Secretaria do Tesouro Nacional e a Secretária de Política Econômica do Ministério da Fazenda e é responsável por selecionar as ações, estabelecer metas e acompanhar os resultados da implementação das ações. As Salas de Situação são organizadas por temas e são compostas pelos três ministérios do CGPAC e pelo Ministério Setorial relacionado ao tema em questão e são coordenadas pela SEPAC. Participam das salas o grupo de servidores designados para acompanhar as ações de um determinado setor. As salas são o elo entre a gestão do PAC e o nível operacional dos Ministérios e são responsáveis pela gestão e tratamento das informações que são repassadas ao GEPAC e CGPAC. Elas realizam o acompanhamento de cronogramas físico e financeiro para assegurar os prazos e metas, gerenciar as restrições e induzir melhorias no que for </w:t>
      </w:r>
      <w:r w:rsidRPr="002734BB">
        <w:rPr>
          <w:rFonts w:ascii="Times New Roman" w:hAnsi="Times New Roman" w:cs="Times New Roman"/>
          <w:color w:val="auto"/>
          <w:sz w:val="24"/>
          <w:szCs w:val="24"/>
        </w:rPr>
        <w:lastRenderedPageBreak/>
        <w:t xml:space="preserve">necessário. Nos Ministérios Setoriais também foram criados comitês gestores que organizam e repassam as informações para as salas de situação.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Quanto à intersetorialidade, a proposta do PAC foi criar um sistema de coordenação e monitoramento de ações prioritárias que contribuir</w:t>
      </w:r>
      <w:r w:rsidR="001422E4">
        <w:rPr>
          <w:rFonts w:ascii="Times New Roman" w:hAnsi="Times New Roman" w:cs="Times New Roman"/>
          <w:color w:val="auto"/>
          <w:sz w:val="24"/>
          <w:szCs w:val="24"/>
        </w:rPr>
        <w:t>ia</w:t>
      </w:r>
      <w:r w:rsidRPr="002734BB">
        <w:rPr>
          <w:rFonts w:ascii="Times New Roman" w:hAnsi="Times New Roman" w:cs="Times New Roman"/>
          <w:color w:val="auto"/>
          <w:sz w:val="24"/>
          <w:szCs w:val="24"/>
        </w:rPr>
        <w:t xml:space="preserve"> para a aceleração do crescimento. Dessa forma, as ações foram selecionadas dentro daquelas já existentes ou propostas pelos Ministérios Setoriais ou Empresas Estatais. Essa seleção foi realizada pelo GEPAC e baseada em critérios como viabilidade, impacto ou prioridades do governo a ações específicas. A intersetorialidade, portanto, não se deu na formulação das ações, visto que elas já eram executadas ou estavam planejadas. Pode-se pressupor algum grau de intersetorialidade na escolha dos projetos prioritários, na medida em que o GEPAC busca contemplar as ações que, conjuntamente, podem dar maior impacto em termos de aceleração do crescimento. No entanto, a intersetorialidade não esteve presente no desenho das mesmas. E, finalmente, há também algum grau de intersetorialidade temática na maneira como os projetos são monitorados, visto que são integrados a salas de situação com temas comuns. Dentro das salas, portanto, existe um processo de monitoramento conjunto que tende a fortalecer a integração dos projetos, embora isso não possa ser comprovado.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Quanto à dimensão territorial, embora tenham impacto direto em determinados territórios, as ações do PAC não são pensadas de forma territorializada, nem </w:t>
      </w:r>
      <w:r w:rsidR="001422E4">
        <w:rPr>
          <w:rFonts w:ascii="Times New Roman" w:hAnsi="Times New Roman" w:cs="Times New Roman"/>
          <w:color w:val="auto"/>
          <w:sz w:val="24"/>
          <w:szCs w:val="24"/>
        </w:rPr>
        <w:t>na</w:t>
      </w:r>
      <w:r w:rsidRPr="002734BB">
        <w:rPr>
          <w:rFonts w:ascii="Times New Roman" w:hAnsi="Times New Roman" w:cs="Times New Roman"/>
          <w:color w:val="auto"/>
          <w:sz w:val="24"/>
          <w:szCs w:val="24"/>
        </w:rPr>
        <w:t xml:space="preserve"> formulação nem na implementação ou monitoramento. Na medida em que o PAC compila uma série de ações que já vinham sido previstas, a lógica de formulação delas já estava dada com critérios prévios que não consideravam necessariamente o desenvolvimento territorial. A participação das forças sociais locais se restringe ao que é exigido nos processos de licenciamento ambiental ou quando há ações de contestação. E nenhum diálogo existe entre estas ações e, por exemplo, os processos de planejamento ascendente que estavam sendo emulados por outros programas como o Territórios de Identidade ou, antes dele, pela Agenda 21. Tanto é que, analisando as </w:t>
      </w:r>
      <w:r w:rsidRPr="002734BB">
        <w:rPr>
          <w:rFonts w:ascii="Times New Roman" w:hAnsi="Times New Roman" w:cs="Times New Roman"/>
          <w:color w:val="auto"/>
          <w:sz w:val="24"/>
          <w:szCs w:val="24"/>
        </w:rPr>
        <w:lastRenderedPageBreak/>
        <w:t>ações do PAC, Leitão (2011) ressalta que há poucas menções à id</w:t>
      </w:r>
      <w:r w:rsidR="001422E4">
        <w:rPr>
          <w:rFonts w:ascii="Times New Roman" w:hAnsi="Times New Roman" w:cs="Times New Roman"/>
          <w:color w:val="auto"/>
          <w:sz w:val="24"/>
          <w:szCs w:val="24"/>
        </w:rPr>
        <w:t xml:space="preserve">eia de território no Programa. </w:t>
      </w:r>
    </w:p>
    <w:p w:rsidR="00164820" w:rsidRPr="002734BB" w:rsidRDefault="00D46B6A" w:rsidP="002734BB">
      <w:pPr>
        <w:pStyle w:val="Estilopadro"/>
        <w:spacing w:after="0" w:line="480" w:lineRule="auto"/>
        <w:ind w:right="-1"/>
        <w:jc w:val="both"/>
        <w:rPr>
          <w:rFonts w:ascii="Times New Roman" w:hAnsi="Times New Roman" w:cs="Times New Roman"/>
          <w:b/>
          <w:bCs/>
          <w:color w:val="auto"/>
          <w:sz w:val="24"/>
          <w:szCs w:val="24"/>
        </w:rPr>
      </w:pPr>
      <w:r w:rsidRPr="002734BB">
        <w:rPr>
          <w:rFonts w:ascii="Times New Roman" w:hAnsi="Times New Roman" w:cs="Times New Roman"/>
          <w:b/>
          <w:bCs/>
          <w:color w:val="auto"/>
          <w:sz w:val="24"/>
          <w:szCs w:val="24"/>
        </w:rPr>
        <w:t>2.3 – O</w:t>
      </w:r>
      <w:r w:rsidR="004F24F2" w:rsidRPr="002734BB">
        <w:rPr>
          <w:rFonts w:ascii="Times New Roman" w:hAnsi="Times New Roman" w:cs="Times New Roman"/>
          <w:b/>
          <w:bCs/>
          <w:color w:val="auto"/>
          <w:sz w:val="24"/>
          <w:szCs w:val="24"/>
        </w:rPr>
        <w:t xml:space="preserve"> Plano Brasil Sem Miséria</w:t>
      </w:r>
    </w:p>
    <w:p w:rsidR="006A5489" w:rsidRPr="002734BB" w:rsidRDefault="00EB315D" w:rsidP="002734BB">
      <w:pPr>
        <w:pStyle w:val="Estilopadro"/>
        <w:spacing w:after="0" w:line="480" w:lineRule="auto"/>
        <w:ind w:right="-1"/>
        <w:jc w:val="both"/>
        <w:rPr>
          <w:rFonts w:ascii="Times New Roman" w:hAnsi="Times New Roman" w:cs="Times New Roman"/>
          <w:color w:val="auto"/>
          <w:sz w:val="24"/>
          <w:szCs w:val="24"/>
        </w:rPr>
      </w:pPr>
      <w:r>
        <w:rPr>
          <w:rFonts w:ascii="Times New Roman" w:hAnsi="Times New Roman" w:cs="Times New Roman"/>
          <w:color w:val="auto"/>
          <w:sz w:val="24"/>
          <w:szCs w:val="24"/>
        </w:rPr>
        <w:t>O</w:t>
      </w:r>
      <w:r w:rsidR="004F24F2" w:rsidRPr="002734BB">
        <w:rPr>
          <w:rFonts w:ascii="Times New Roman" w:hAnsi="Times New Roman" w:cs="Times New Roman"/>
          <w:color w:val="auto"/>
          <w:sz w:val="24"/>
          <w:szCs w:val="24"/>
        </w:rPr>
        <w:t xml:space="preserve"> BSM articula uma série de ações vinculadas a outros Ministérios</w:t>
      </w:r>
      <w:r>
        <w:rPr>
          <w:rFonts w:ascii="Times New Roman" w:hAnsi="Times New Roman" w:cs="Times New Roman"/>
          <w:color w:val="auto"/>
          <w:sz w:val="24"/>
          <w:szCs w:val="24"/>
        </w:rPr>
        <w:t xml:space="preserve">, o que faz com que haja </w:t>
      </w:r>
      <w:r w:rsidR="004F24F2" w:rsidRPr="002734BB">
        <w:rPr>
          <w:rFonts w:ascii="Times New Roman" w:hAnsi="Times New Roman" w:cs="Times New Roman"/>
          <w:color w:val="auto"/>
          <w:sz w:val="24"/>
          <w:szCs w:val="24"/>
        </w:rPr>
        <w:t xml:space="preserve">diversos agentes envolvidos nos processos de execução de cada um dos programas e que não se conectam, necessariamente, ao BSM de forma direta. </w:t>
      </w:r>
      <w:r>
        <w:rPr>
          <w:rFonts w:ascii="Times New Roman" w:hAnsi="Times New Roman" w:cs="Times New Roman"/>
          <w:color w:val="auto"/>
          <w:sz w:val="24"/>
          <w:szCs w:val="24"/>
        </w:rPr>
        <w:t>Na gestão do BSM s</w:t>
      </w:r>
      <w:r w:rsidR="004F24F2" w:rsidRPr="002734BB">
        <w:rPr>
          <w:rFonts w:ascii="Times New Roman" w:hAnsi="Times New Roman" w:cs="Times New Roman"/>
          <w:color w:val="auto"/>
          <w:sz w:val="24"/>
          <w:szCs w:val="24"/>
        </w:rPr>
        <w:t>ão previstos dois tipos de atores. Há os permanentes, que fazem parte do Comitê Gestor, do Grupo Executivo, do Grupo Interministerial de Acompanhamento e das Salas de Situação</w:t>
      </w:r>
      <w:r>
        <w:rPr>
          <w:rFonts w:ascii="Times New Roman" w:hAnsi="Times New Roman" w:cs="Times New Roman"/>
          <w:color w:val="auto"/>
          <w:sz w:val="24"/>
          <w:szCs w:val="24"/>
        </w:rPr>
        <w:t xml:space="preserve"> (</w:t>
      </w:r>
      <w:r w:rsidR="004F24F2" w:rsidRPr="002734BB">
        <w:rPr>
          <w:rFonts w:ascii="Times New Roman" w:hAnsi="Times New Roman" w:cs="Times New Roman"/>
          <w:color w:val="auto"/>
          <w:sz w:val="24"/>
          <w:szCs w:val="24"/>
        </w:rPr>
        <w:t>Ministério do Desenvolvimento Social, Casa Civil, Ministério da Fazenda, Ministér</w:t>
      </w:r>
      <w:r>
        <w:rPr>
          <w:rFonts w:ascii="Times New Roman" w:hAnsi="Times New Roman" w:cs="Times New Roman"/>
          <w:color w:val="auto"/>
          <w:sz w:val="24"/>
          <w:szCs w:val="24"/>
        </w:rPr>
        <w:t xml:space="preserve">io do Planejamento, Ministérios) e Ministérios parceiros (como, por exemplo, Ministério do </w:t>
      </w:r>
      <w:r w:rsidR="004F24F2" w:rsidRPr="002734BB">
        <w:rPr>
          <w:rFonts w:ascii="Times New Roman" w:hAnsi="Times New Roman" w:cs="Times New Roman"/>
          <w:color w:val="auto"/>
          <w:sz w:val="24"/>
          <w:szCs w:val="24"/>
        </w:rPr>
        <w:t>Desenvolvimento Agrário, das Cidades, da Educação, da Saúde, do Trabalho e Emprego, da Integração, Embrapa, Ministério do Meio Ambiente, Ministério da Agricultura e Pecuária, Secretaria Geral da Presidência</w:t>
      </w:r>
      <w:r>
        <w:rPr>
          <w:rFonts w:ascii="Times New Roman" w:hAnsi="Times New Roman" w:cs="Times New Roman"/>
          <w:color w:val="auto"/>
          <w:sz w:val="24"/>
          <w:szCs w:val="24"/>
        </w:rPr>
        <w:t>, etc)</w:t>
      </w:r>
      <w:r w:rsidR="004F24F2" w:rsidRPr="002734BB">
        <w:rPr>
          <w:rFonts w:ascii="Times New Roman" w:hAnsi="Times New Roman" w:cs="Times New Roman"/>
          <w:color w:val="auto"/>
          <w:sz w:val="24"/>
          <w:szCs w:val="24"/>
        </w:rPr>
        <w:t xml:space="preserve">. E há os membros esporádicos, que são chamados em função </w:t>
      </w:r>
      <w:r>
        <w:rPr>
          <w:rFonts w:ascii="Times New Roman" w:hAnsi="Times New Roman" w:cs="Times New Roman"/>
          <w:color w:val="auto"/>
          <w:sz w:val="24"/>
          <w:szCs w:val="24"/>
        </w:rPr>
        <w:t xml:space="preserve">de questões específicas: </w:t>
      </w:r>
      <w:r w:rsidR="004F24F2" w:rsidRPr="002734BB">
        <w:rPr>
          <w:rFonts w:ascii="Times New Roman" w:hAnsi="Times New Roman" w:cs="Times New Roman"/>
          <w:color w:val="auto"/>
          <w:sz w:val="24"/>
          <w:szCs w:val="24"/>
        </w:rPr>
        <w:t>Ministério da Justiça, Secretaria de Promoção da Igualdade Racial, Secretaria de Políticas para a Mulher</w:t>
      </w:r>
      <w:r w:rsidR="00554A83">
        <w:rPr>
          <w:rFonts w:ascii="Times New Roman" w:hAnsi="Times New Roman" w:cs="Times New Roman"/>
          <w:color w:val="auto"/>
          <w:sz w:val="24"/>
          <w:szCs w:val="24"/>
        </w:rPr>
        <w:t>, etc</w:t>
      </w:r>
      <w:r w:rsidR="004F24F2" w:rsidRPr="002734BB">
        <w:rPr>
          <w:rFonts w:ascii="Times New Roman" w:hAnsi="Times New Roman" w:cs="Times New Roman"/>
          <w:color w:val="auto"/>
          <w:sz w:val="24"/>
          <w:szCs w:val="24"/>
        </w:rPr>
        <w:t xml:space="preserve">. </w:t>
      </w:r>
    </w:p>
    <w:p w:rsidR="006A5489" w:rsidRPr="002734BB" w:rsidRDefault="00554A83" w:rsidP="002734BB">
      <w:pPr>
        <w:pStyle w:val="NormalWeb"/>
        <w:spacing w:before="0" w:after="0" w:line="480" w:lineRule="auto"/>
        <w:ind w:right="-1"/>
        <w:jc w:val="both"/>
        <w:rPr>
          <w:color w:val="auto"/>
        </w:rPr>
      </w:pPr>
      <w:r>
        <w:rPr>
          <w:color w:val="auto"/>
        </w:rPr>
        <w:t xml:space="preserve">Atores da sociedade civil, </w:t>
      </w:r>
      <w:r w:rsidR="004F24F2" w:rsidRPr="002734BB">
        <w:rPr>
          <w:color w:val="auto"/>
        </w:rPr>
        <w:t xml:space="preserve">de estados e </w:t>
      </w:r>
      <w:r>
        <w:rPr>
          <w:color w:val="auto"/>
        </w:rPr>
        <w:t xml:space="preserve">de </w:t>
      </w:r>
      <w:r w:rsidR="004F24F2" w:rsidRPr="002734BB">
        <w:rPr>
          <w:color w:val="auto"/>
        </w:rPr>
        <w:t>municípios são envolvidos na medida em que os programas preveem algum tipo de articulação. Há ainda atores dos municípios e estados que estabelecem o contato direto com a gestão do BSM, mas que são acionados na medida em que h</w:t>
      </w:r>
      <w:r>
        <w:rPr>
          <w:color w:val="auto"/>
        </w:rPr>
        <w:t>aja</w:t>
      </w:r>
      <w:r w:rsidR="004F24F2" w:rsidRPr="002734BB">
        <w:rPr>
          <w:color w:val="auto"/>
        </w:rPr>
        <w:t xml:space="preserve"> necessidade de adesão ou de encaminhamento de demandas específicas. </w:t>
      </w:r>
    </w:p>
    <w:p w:rsidR="006A5489" w:rsidRPr="002734BB" w:rsidRDefault="004F24F2" w:rsidP="002734BB">
      <w:pPr>
        <w:pStyle w:val="NormalWeb"/>
        <w:spacing w:before="0" w:after="0" w:line="480" w:lineRule="auto"/>
        <w:ind w:right="-1"/>
        <w:jc w:val="both"/>
        <w:rPr>
          <w:color w:val="auto"/>
        </w:rPr>
      </w:pPr>
      <w:r w:rsidRPr="002734BB">
        <w:rPr>
          <w:color w:val="auto"/>
        </w:rPr>
        <w:t xml:space="preserve">Os atores dos ministérios setoriais são incentivados a participar do BSM na medida em que suas ações ganham prioridade da presidência, visibilidade e aportes extras de recursos financeiros. Municípios são incentivados a participar também pela possibilidade de receberem recursos financeiros extras para implementação dos programas. Os governos estaduais não recebem incentivos financeiros e para eles </w:t>
      </w:r>
      <w:r w:rsidR="00554A83">
        <w:rPr>
          <w:color w:val="auto"/>
        </w:rPr>
        <w:t xml:space="preserve">o incentivo à </w:t>
      </w:r>
      <w:r w:rsidRPr="002734BB">
        <w:rPr>
          <w:color w:val="auto"/>
        </w:rPr>
        <w:t xml:space="preserve">adesão </w:t>
      </w:r>
      <w:r w:rsidR="00554A83">
        <w:rPr>
          <w:color w:val="auto"/>
        </w:rPr>
        <w:t xml:space="preserve">vem da </w:t>
      </w:r>
      <w:r w:rsidRPr="002734BB">
        <w:rPr>
          <w:color w:val="auto"/>
        </w:rPr>
        <w:t xml:space="preserve">possibilidade de realizarem ações </w:t>
      </w:r>
      <w:r w:rsidR="00554A83">
        <w:rPr>
          <w:color w:val="auto"/>
        </w:rPr>
        <w:t xml:space="preserve">com municípios </w:t>
      </w:r>
      <w:r w:rsidRPr="002734BB">
        <w:rPr>
          <w:color w:val="auto"/>
        </w:rPr>
        <w:t xml:space="preserve">para as quais não teriam recursos próprios. Tanto é que </w:t>
      </w:r>
      <w:r w:rsidRPr="002734BB">
        <w:rPr>
          <w:color w:val="auto"/>
        </w:rPr>
        <w:lastRenderedPageBreak/>
        <w:t>estados que já possuem ações próprias desenhadas</w:t>
      </w:r>
      <w:r w:rsidR="00554A83">
        <w:rPr>
          <w:color w:val="auto"/>
        </w:rPr>
        <w:t xml:space="preserve"> para assistência social</w:t>
      </w:r>
      <w:r w:rsidRPr="002734BB">
        <w:rPr>
          <w:color w:val="auto"/>
        </w:rPr>
        <w:t>, tem poucos incentivos a aderirem ao BSM de forma efetiva</w:t>
      </w:r>
      <w:r w:rsidR="00554A83">
        <w:rPr>
          <w:color w:val="auto"/>
        </w:rPr>
        <w:t xml:space="preserve"> (ex: SP e MG)</w:t>
      </w:r>
      <w:r w:rsidRPr="002734BB">
        <w:rPr>
          <w:color w:val="auto"/>
        </w:rPr>
        <w:t xml:space="preserve">. </w:t>
      </w:r>
    </w:p>
    <w:p w:rsidR="006A5489" w:rsidRPr="002734BB" w:rsidRDefault="004F24F2" w:rsidP="002734BB">
      <w:pPr>
        <w:pStyle w:val="NormalWeb"/>
        <w:spacing w:before="0" w:after="0" w:line="480" w:lineRule="auto"/>
        <w:ind w:right="-1"/>
        <w:jc w:val="both"/>
        <w:rPr>
          <w:color w:val="auto"/>
        </w:rPr>
      </w:pPr>
      <w:r w:rsidRPr="002734BB">
        <w:rPr>
          <w:color w:val="auto"/>
        </w:rPr>
        <w:t>A gestão do BSM tem como função coordenar as ações e monitorar a implementação pelos setoriais (</w:t>
      </w:r>
      <w:r w:rsidR="00067273" w:rsidRPr="002734BB">
        <w:rPr>
          <w:color w:val="auto"/>
        </w:rPr>
        <w:t>m</w:t>
      </w:r>
      <w:r w:rsidRPr="002734BB">
        <w:rPr>
          <w:color w:val="auto"/>
        </w:rPr>
        <w:t>inistérios). Os vários comitês se reúnem periodicamente. O Comitê Gestor é composto por ministros (Ministério do Desenvolvimento Social, Casa Civil, Ministérios da Fazenda e do Planejamento) que tem como responsabilidade coordenar as ações necessárias à implementação das ações do BSM. O Grupo Executivo é formado por representantes da Secretaria Extraordinária para Superação da Extrema Pobreza (Sesep)</w:t>
      </w:r>
      <w:r w:rsidR="00554A83">
        <w:rPr>
          <w:color w:val="auto"/>
        </w:rPr>
        <w:t xml:space="preserve">, do MDS, </w:t>
      </w:r>
      <w:r w:rsidRPr="002734BB">
        <w:rPr>
          <w:color w:val="auto"/>
        </w:rPr>
        <w:t xml:space="preserve">e por secretarias do Ministério da Fazenda, Casa Civil e Ministério do Planejamento, e tem como objetivo definir questões orçamentárias e legais e validar metas e acompanhamento dos resultados do BSM.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O Grupo Interministerial de Acompanhamento é formado pela Sesep e ministérios intersetoriais ligados ao BSM. Esse grupo é responsável por consolidar as ações, definir metas e acompanhar os resultados da implementação do BSM.</w:t>
      </w:r>
    </w:p>
    <w:p w:rsid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As Salas de Situação são temáticas - educação, saúde, agricultura familiar e assentados, acesso à agua, trabalho infantil, inclusão produtiva </w:t>
      </w:r>
      <w:r w:rsidR="00285698">
        <w:rPr>
          <w:rFonts w:ascii="Times New Roman" w:hAnsi="Times New Roman" w:cs="Times New Roman"/>
          <w:color w:val="auto"/>
          <w:sz w:val="24"/>
          <w:szCs w:val="24"/>
        </w:rPr>
        <w:t>etc</w:t>
      </w:r>
      <w:r w:rsidRPr="002734BB">
        <w:rPr>
          <w:rFonts w:ascii="Times New Roman" w:hAnsi="Times New Roman" w:cs="Times New Roman"/>
          <w:color w:val="auto"/>
          <w:sz w:val="24"/>
          <w:szCs w:val="24"/>
        </w:rPr>
        <w:t xml:space="preserve"> - e responsáveis pela gestão e tratamento das informações que subsidiam a tomada de decisão dos demais comitês. Elas recebem as informações sobre a execução das ações nos ministérios setoriais</w:t>
      </w:r>
      <w:r w:rsidR="00285698">
        <w:rPr>
          <w:rFonts w:ascii="Times New Roman" w:hAnsi="Times New Roman" w:cs="Times New Roman"/>
          <w:color w:val="auto"/>
          <w:sz w:val="24"/>
          <w:szCs w:val="24"/>
        </w:rPr>
        <w:t xml:space="preserve">, </w:t>
      </w:r>
      <w:r w:rsidRPr="002734BB">
        <w:rPr>
          <w:rFonts w:ascii="Times New Roman" w:hAnsi="Times New Roman" w:cs="Times New Roman"/>
          <w:color w:val="auto"/>
          <w:sz w:val="24"/>
          <w:szCs w:val="24"/>
        </w:rPr>
        <w:t>analisam</w:t>
      </w:r>
      <w:r w:rsidR="00285698">
        <w:rPr>
          <w:rFonts w:ascii="Times New Roman" w:hAnsi="Times New Roman" w:cs="Times New Roman"/>
          <w:color w:val="auto"/>
          <w:sz w:val="24"/>
          <w:szCs w:val="24"/>
        </w:rPr>
        <w:t xml:space="preserve"> e as</w:t>
      </w:r>
      <w:r w:rsidRPr="002734BB">
        <w:rPr>
          <w:rFonts w:ascii="Times New Roman" w:hAnsi="Times New Roman" w:cs="Times New Roman"/>
          <w:color w:val="auto"/>
          <w:sz w:val="24"/>
          <w:szCs w:val="24"/>
        </w:rPr>
        <w:t xml:space="preserve"> repassando de forma agregada aos demais comitês. Cada ação vinculada ao BSM pode ter ainda suas próprias arenas decisórias que dependem do desenho dos programas específicos. </w:t>
      </w:r>
    </w:p>
    <w:p w:rsidR="00164820"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intersetorialidade do Brasil Sem Miséria se dá na busca de um conjunto de soluções voltados a uma população específica, ou seja, sem integração entre as politicas, mas prestação conjunta de diversos serviços a uma mesma população. A intersetorialidade também se concretiza no monitoramento conjunto das ações voltadas à população, o que se dá pela participação dos diversos ministérios nas instâncias de gestão. </w:t>
      </w:r>
    </w:p>
    <w:p w:rsidR="00164820" w:rsidRPr="002734BB" w:rsidRDefault="00164820"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lastRenderedPageBreak/>
        <w:t xml:space="preserve">Há aqui uma combinação de mecanismos de comando e controle, como as salas de situação, combinados com mecanismos de coordenação como, por exemplo, aqueles que envolvem a prestação de serviços ou a inclusão produtiva dos beneficiados pelas transferências de renda.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etapa de formulação do programa foi iniciada por um diagnóstico das necessidades da população alvo escolhida e, por meio dessas informações, o Comitê Gestor </w:t>
      </w:r>
      <w:r w:rsidR="0074736A">
        <w:rPr>
          <w:rFonts w:ascii="Times New Roman" w:hAnsi="Times New Roman" w:cs="Times New Roman"/>
          <w:color w:val="auto"/>
          <w:sz w:val="24"/>
          <w:szCs w:val="24"/>
        </w:rPr>
        <w:t>selecionou</w:t>
      </w:r>
      <w:r w:rsidRPr="002734BB">
        <w:rPr>
          <w:rFonts w:ascii="Times New Roman" w:hAnsi="Times New Roman" w:cs="Times New Roman"/>
          <w:color w:val="auto"/>
          <w:sz w:val="24"/>
          <w:szCs w:val="24"/>
        </w:rPr>
        <w:t xml:space="preserve"> programas existentes nos </w:t>
      </w:r>
      <w:r w:rsidR="0074736A">
        <w:rPr>
          <w:rFonts w:ascii="Times New Roman" w:hAnsi="Times New Roman" w:cs="Times New Roman"/>
          <w:color w:val="auto"/>
          <w:sz w:val="24"/>
          <w:szCs w:val="24"/>
        </w:rPr>
        <w:t>m</w:t>
      </w:r>
      <w:r w:rsidRPr="002734BB">
        <w:rPr>
          <w:rFonts w:ascii="Times New Roman" w:hAnsi="Times New Roman" w:cs="Times New Roman"/>
          <w:color w:val="auto"/>
          <w:sz w:val="24"/>
          <w:szCs w:val="24"/>
        </w:rPr>
        <w:t xml:space="preserve">inistérios que pudessem melhorar as condições de vida do público em extrema miséria. Além dessas ações selecionadas, foram também desenhadas algumas poucas estratégias ou redesenhados programas afim de dar o enfoque necessário para o atendimento à necessidade da população. A implementação, por sua vez, também não ocorre de maneira integrada, na medida em que cada programa segue sua estratégia própria de implementação – que pode contemplar ações conjuntas ou não. E, finalmente, </w:t>
      </w:r>
      <w:r w:rsidR="0074736A">
        <w:rPr>
          <w:rFonts w:ascii="Times New Roman" w:hAnsi="Times New Roman" w:cs="Times New Roman"/>
          <w:color w:val="auto"/>
          <w:sz w:val="24"/>
          <w:szCs w:val="24"/>
        </w:rPr>
        <w:t xml:space="preserve">há um </w:t>
      </w:r>
      <w:r w:rsidRPr="002734BB">
        <w:rPr>
          <w:rFonts w:ascii="Times New Roman" w:hAnsi="Times New Roman" w:cs="Times New Roman"/>
          <w:color w:val="auto"/>
          <w:sz w:val="24"/>
          <w:szCs w:val="24"/>
        </w:rPr>
        <w:t>grau de intersetorialidade na etapa de monitoramento via salas de situação</w:t>
      </w:r>
      <w:r w:rsidR="0074736A">
        <w:rPr>
          <w:rFonts w:ascii="Times New Roman" w:hAnsi="Times New Roman" w:cs="Times New Roman"/>
          <w:color w:val="auto"/>
          <w:sz w:val="24"/>
          <w:szCs w:val="24"/>
        </w:rPr>
        <w:t>, n</w:t>
      </w:r>
      <w:r w:rsidRPr="002734BB">
        <w:rPr>
          <w:rFonts w:ascii="Times New Roman" w:hAnsi="Times New Roman" w:cs="Times New Roman"/>
          <w:color w:val="auto"/>
          <w:sz w:val="24"/>
          <w:szCs w:val="24"/>
        </w:rPr>
        <w:t>a medida em que há monitoramento conjunto das metas e resolução de problemas comuns</w:t>
      </w:r>
      <w:r w:rsidR="0074736A">
        <w:rPr>
          <w:rFonts w:ascii="Times New Roman" w:hAnsi="Times New Roman" w:cs="Times New Roman"/>
          <w:color w:val="auto"/>
          <w:sz w:val="24"/>
          <w:szCs w:val="24"/>
        </w:rPr>
        <w:t>.</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Quanto à </w:t>
      </w:r>
      <w:r w:rsidR="00067273" w:rsidRPr="002734BB">
        <w:rPr>
          <w:rFonts w:ascii="Times New Roman" w:hAnsi="Times New Roman" w:cs="Times New Roman"/>
          <w:color w:val="auto"/>
          <w:sz w:val="24"/>
          <w:szCs w:val="24"/>
        </w:rPr>
        <w:t>subsidiariedade</w:t>
      </w:r>
      <w:r w:rsidRPr="002734BB">
        <w:rPr>
          <w:rFonts w:ascii="Times New Roman" w:hAnsi="Times New Roman" w:cs="Times New Roman"/>
          <w:color w:val="auto"/>
          <w:sz w:val="24"/>
          <w:szCs w:val="24"/>
        </w:rPr>
        <w:t xml:space="preserve">, a lógica federativa está presente no BSM de diferentes formas. No lançamento do BSM os governadores estaduais assinaram uma carta de compromisso com a superação da miséria que, embora não tivesse metas, abria espaço </w:t>
      </w:r>
      <w:r w:rsidR="0074736A">
        <w:rPr>
          <w:rFonts w:ascii="Times New Roman" w:hAnsi="Times New Roman" w:cs="Times New Roman"/>
          <w:color w:val="auto"/>
          <w:sz w:val="24"/>
          <w:szCs w:val="24"/>
        </w:rPr>
        <w:t>à</w:t>
      </w:r>
      <w:r w:rsidRPr="002734BB">
        <w:rPr>
          <w:rFonts w:ascii="Times New Roman" w:hAnsi="Times New Roman" w:cs="Times New Roman"/>
          <w:color w:val="auto"/>
          <w:sz w:val="24"/>
          <w:szCs w:val="24"/>
        </w:rPr>
        <w:t xml:space="preserve"> ação conjunta. Cada governo estipulou então um representante </w:t>
      </w:r>
      <w:r w:rsidR="0074736A">
        <w:rPr>
          <w:rFonts w:ascii="Times New Roman" w:hAnsi="Times New Roman" w:cs="Times New Roman"/>
          <w:color w:val="auto"/>
          <w:sz w:val="24"/>
          <w:szCs w:val="24"/>
        </w:rPr>
        <w:t xml:space="preserve">para ser </w:t>
      </w:r>
      <w:r w:rsidRPr="002734BB">
        <w:rPr>
          <w:rFonts w:ascii="Times New Roman" w:hAnsi="Times New Roman" w:cs="Times New Roman"/>
          <w:color w:val="auto"/>
          <w:sz w:val="24"/>
          <w:szCs w:val="24"/>
        </w:rPr>
        <w:t>ponto de contato com o BSM. O próprio BSM tem ainda em sua estrutura uma área que cuida das relações federativas, buscando adesão às ações do Plano ou resolução de problemas específicos que possam surgir na implementação. Embora estejam previstas, portanto, relações com os entes federativos na lógica de gestão do BSM, ela se efetiva de fato dentro de cada ação ou programa e seguindo a estrutura deste. Assim, por exemplo, as ações do Bolsa Família seguem a lógica federativa que já existia no Programa antes da criação do BSM, assim como todas as ações vinculadas ao SUS, SUAS, etc.</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lastRenderedPageBreak/>
        <w:t xml:space="preserve">Portanto, não é possível </w:t>
      </w:r>
      <w:r w:rsidR="0074736A">
        <w:rPr>
          <w:rFonts w:ascii="Times New Roman" w:hAnsi="Times New Roman" w:cs="Times New Roman"/>
          <w:color w:val="auto"/>
          <w:sz w:val="24"/>
          <w:szCs w:val="24"/>
        </w:rPr>
        <w:t>unificar</w:t>
      </w:r>
      <w:r w:rsidRPr="002734BB">
        <w:rPr>
          <w:rFonts w:ascii="Times New Roman" w:hAnsi="Times New Roman" w:cs="Times New Roman"/>
          <w:color w:val="auto"/>
          <w:sz w:val="24"/>
          <w:szCs w:val="24"/>
        </w:rPr>
        <w:t xml:space="preserve"> </w:t>
      </w:r>
      <w:r w:rsidR="0074736A">
        <w:rPr>
          <w:rFonts w:ascii="Times New Roman" w:hAnsi="Times New Roman" w:cs="Times New Roman"/>
          <w:color w:val="auto"/>
          <w:sz w:val="24"/>
          <w:szCs w:val="24"/>
        </w:rPr>
        <w:t>o entendimento d</w:t>
      </w:r>
      <w:r w:rsidRPr="002734BB">
        <w:rPr>
          <w:rFonts w:ascii="Times New Roman" w:hAnsi="Times New Roman" w:cs="Times New Roman"/>
          <w:color w:val="auto"/>
          <w:sz w:val="24"/>
          <w:szCs w:val="24"/>
        </w:rPr>
        <w:t>as relações federativas no BSM, já que elas dependem do desenho de cada programa específico. Mas, utilizando as variáveis apontadas por Arretche (2012), pode-se dizer que a normatização do BSM se dá pelo governo federal, a partir do qual foram selecionados os programas, definidas metas e a forma de financiamento. O financiamento das ações segue a lógica de cada programa especificamente (que podem contemplar recursos apenas do</w:t>
      </w:r>
      <w:r w:rsidR="0074736A">
        <w:rPr>
          <w:rFonts w:ascii="Times New Roman" w:hAnsi="Times New Roman" w:cs="Times New Roman"/>
          <w:color w:val="auto"/>
          <w:sz w:val="24"/>
          <w:szCs w:val="24"/>
        </w:rPr>
        <w:t xml:space="preserve"> governo federal ou recursos de</w:t>
      </w:r>
      <w:r w:rsidRPr="002734BB">
        <w:rPr>
          <w:rFonts w:ascii="Times New Roman" w:hAnsi="Times New Roman" w:cs="Times New Roman"/>
          <w:color w:val="auto"/>
          <w:sz w:val="24"/>
          <w:szCs w:val="24"/>
        </w:rPr>
        <w:t xml:space="preserve"> estados e municípios). São feitos, no entanto, aportes extras do Governo Federal (Ministério do Desenvolvimento Social) para ações específicas – como Cadastro Único ou fortalecimento de alguma estratégia</w:t>
      </w:r>
      <w:r w:rsidR="0074736A">
        <w:rPr>
          <w:rFonts w:ascii="Times New Roman" w:hAnsi="Times New Roman" w:cs="Times New Roman"/>
          <w:color w:val="auto"/>
          <w:sz w:val="24"/>
          <w:szCs w:val="24"/>
        </w:rPr>
        <w:t xml:space="preserve"> – que </w:t>
      </w:r>
      <w:r w:rsidRPr="002734BB">
        <w:rPr>
          <w:rFonts w:ascii="Times New Roman" w:hAnsi="Times New Roman" w:cs="Times New Roman"/>
          <w:color w:val="auto"/>
          <w:sz w:val="24"/>
          <w:szCs w:val="24"/>
        </w:rPr>
        <w:t xml:space="preserve">servem como incentivo para adesão tanto dos Ministérios Setoriais como dos Municípios ao BSM. </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Quanto à execução das ações, elas seguem sua lógica própria, coordenada pelos ministérios setoriais. </w:t>
      </w:r>
      <w:r w:rsidR="0074736A">
        <w:rPr>
          <w:rFonts w:ascii="Times New Roman" w:hAnsi="Times New Roman" w:cs="Times New Roman"/>
          <w:color w:val="auto"/>
          <w:sz w:val="24"/>
          <w:szCs w:val="24"/>
        </w:rPr>
        <w:t xml:space="preserve">Na </w:t>
      </w:r>
      <w:r w:rsidRPr="002734BB">
        <w:rPr>
          <w:rFonts w:ascii="Times New Roman" w:hAnsi="Times New Roman" w:cs="Times New Roman"/>
          <w:color w:val="auto"/>
          <w:sz w:val="24"/>
          <w:szCs w:val="24"/>
        </w:rPr>
        <w:t>maioria são ações implementadas pelos governos municipais, de forma que, na própria carta de convite aos Prefeitos encontra-se a afirmação de que “todos os estados brasileiros aderiram ao Plano por meio de pactuação voluntária. Mas para que o Brasil Sem Miséria funcione de verdade, é fundamental que haja forte envolvimento dos municípios. Um dos motivos para a centralidade dos municípios é o Cadastro Único, porta de entrada para o Brasil Sem Miséria. Afinal, o responsável pelo registro das famílias no Cadastro é o poder público municipal. O município também tem papel de destaque no funcionamento da rede de assistência social, a grande referência para as famílias mais necessitadas no país.”</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Finalmente, quanto à dimensão territorial, o programa apresenta a superação da extrema pobreza com um público bem definido, sem diferenciação relativa à sua inserção territorial. Assim, o olhar para os territórios não está presente nem na formulação, nem na implementação ou monitoramento das ações do BSM, exceto quando desenha dois vetores de inserção produtiva – um urbano e um rural. Mas mesmo aí o diálogo com a dimensão territorial é tênue, já que a inserção produtiva urbana não distingue o contexto das regiões </w:t>
      </w:r>
      <w:r w:rsidRPr="002734BB">
        <w:rPr>
          <w:rFonts w:ascii="Times New Roman" w:hAnsi="Times New Roman" w:cs="Times New Roman"/>
          <w:color w:val="auto"/>
          <w:sz w:val="24"/>
          <w:szCs w:val="24"/>
        </w:rPr>
        <w:lastRenderedPageBreak/>
        <w:t xml:space="preserve">metropolitanas da realidade de pequenos aglomerados urbanos do interior do país, nem tampouco a condição diferenciada de áreas rurais nos estados mais ricos e melhor dotados de infraestrutura daqueles marcados por maior precariedade e isolamento. </w:t>
      </w:r>
    </w:p>
    <w:p w:rsidR="00164820" w:rsidRPr="002734BB" w:rsidRDefault="0005671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tabela 1 </w:t>
      </w:r>
      <w:r w:rsidR="005C2F25" w:rsidRPr="002734BB">
        <w:rPr>
          <w:rFonts w:ascii="Times New Roman" w:hAnsi="Times New Roman" w:cs="Times New Roman"/>
          <w:color w:val="auto"/>
          <w:sz w:val="24"/>
          <w:szCs w:val="24"/>
        </w:rPr>
        <w:t xml:space="preserve">sintetiza o desempenho dos três programas nas variáveis selecionadas para análise. Nela pode-se observar como, apesar de desenhados buscando responder a desafios similares em termos de integração e ainda que expostos a desafios parecidos quanto à sua inserção territorial, os três programas apresentam desempenho diferenciado em termos de intersetorialidade (integração horizontal), subsidiariedade (integração vertical) e incorporação de uma abordagem territorial. Esta análise contrastada permite entrever tanto as inovações alcançadas como as recorrências de elementos tributários da inércia institucional que se </w:t>
      </w:r>
      <w:r w:rsidR="00BE3321" w:rsidRPr="002734BB">
        <w:rPr>
          <w:rFonts w:ascii="Times New Roman" w:hAnsi="Times New Roman" w:cs="Times New Roman"/>
          <w:color w:val="auto"/>
          <w:sz w:val="24"/>
          <w:szCs w:val="24"/>
        </w:rPr>
        <w:t>faz presente nestes arranjos. Es</w:t>
      </w:r>
      <w:r w:rsidR="005C2F25" w:rsidRPr="002734BB">
        <w:rPr>
          <w:rFonts w:ascii="Times New Roman" w:hAnsi="Times New Roman" w:cs="Times New Roman"/>
          <w:color w:val="auto"/>
          <w:sz w:val="24"/>
          <w:szCs w:val="24"/>
        </w:rPr>
        <w:t>tes aspectos serão alinhavados na conclusão a seguir.</w:t>
      </w:r>
    </w:p>
    <w:p w:rsidR="0074736A" w:rsidRDefault="0074736A" w:rsidP="002734BB">
      <w:pPr>
        <w:pStyle w:val="Estilopadro"/>
        <w:spacing w:after="0" w:line="480" w:lineRule="auto"/>
        <w:ind w:right="-1"/>
        <w:jc w:val="both"/>
        <w:rPr>
          <w:rFonts w:ascii="Times New Roman" w:hAnsi="Times New Roman" w:cs="Times New Roman"/>
          <w:b/>
          <w:color w:val="auto"/>
          <w:sz w:val="24"/>
          <w:szCs w:val="24"/>
        </w:rPr>
      </w:pP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b/>
          <w:color w:val="auto"/>
          <w:sz w:val="24"/>
          <w:szCs w:val="24"/>
        </w:rPr>
        <w:t>Conclusões</w:t>
      </w:r>
    </w:p>
    <w:p w:rsidR="00C835F3"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análise dos casos expostos no decorrer deste artigo mostra como o processo de inovação nestes arranjos institucionais alcançou êxitos parciais. De partida, pode-se ver que a principal inovação promovida pelos programas não se deu nos arranjos que lhes servem de sustentação, mas sim na introdução de temáticas novas (o desenvolvimento de regiões interioranas e deprimidas, no caso do Territórios da Cidadania) ou de temáticas antigas, mas que vinham sendo negligenciadas pelo Estado (a infraestrutura para o crescimento econômico, no caso do </w:t>
      </w:r>
      <w:r w:rsidR="0074736A">
        <w:rPr>
          <w:rFonts w:ascii="Times New Roman" w:hAnsi="Times New Roman" w:cs="Times New Roman"/>
          <w:color w:val="auto"/>
          <w:sz w:val="24"/>
          <w:szCs w:val="24"/>
        </w:rPr>
        <w:t>PAC</w:t>
      </w:r>
      <w:r w:rsidRPr="002734BB">
        <w:rPr>
          <w:rFonts w:ascii="Times New Roman" w:hAnsi="Times New Roman" w:cs="Times New Roman"/>
          <w:color w:val="auto"/>
          <w:sz w:val="24"/>
          <w:szCs w:val="24"/>
        </w:rPr>
        <w:t xml:space="preserve">) ou em novas formas de monitoramento contínuo e integrado de ações priorizadas (como nos casos do </w:t>
      </w:r>
      <w:r w:rsidR="0074736A">
        <w:rPr>
          <w:rFonts w:ascii="Times New Roman" w:hAnsi="Times New Roman" w:cs="Times New Roman"/>
          <w:color w:val="auto"/>
          <w:sz w:val="24"/>
          <w:szCs w:val="24"/>
        </w:rPr>
        <w:t xml:space="preserve">PAC </w:t>
      </w:r>
      <w:r w:rsidRPr="002734BB">
        <w:rPr>
          <w:rFonts w:ascii="Times New Roman" w:hAnsi="Times New Roman" w:cs="Times New Roman"/>
          <w:color w:val="auto"/>
          <w:sz w:val="24"/>
          <w:szCs w:val="24"/>
        </w:rPr>
        <w:t xml:space="preserve">e do Plano Brasil sem Miséria). Sob o ângulo dos arranjos em si, os três programas partiram de iniciativas que já estavam em curso, buscando conferir a elas maior grau de eficácia. E, nisso, a aposta no monitoramento revela-se tremendamente forte, revelando um traço de cultura gerencial nada desprezível na concepção dos três arranjos. </w:t>
      </w:r>
    </w:p>
    <w:p w:rsidR="00955B30" w:rsidRPr="002734BB" w:rsidRDefault="00C835F3"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lastRenderedPageBreak/>
        <w:t>Esta concepção gerencial se sustenta em uma dupla economia. De um lado, economia de recursos técnicos e políticos, fatores escassos e que não podem ser alocados para o conjunto de políticas. Isto explica, por exemplo, a diferença de forma de gestão e de desempenho que se verifica entre os programas que são tomados como prioritários na agenda governamental (como o PAC e o BSM) e aqueles que ficaram secundarizados (como o TC), e entre estes programas e várias outras políticas públicas. De outro lado, há economia de legitimidade. Isto é, os programas analisados não se apoiam fortemente em formas de participação social consagradas na experiência brasileira, mas que implicam em razoáveis custos de transação – em vez de promover a participação no planejamento e gestão das iniciativas (o que ocorre no TC, ainda que fragilmente), ela fica restrita ao controle social da execução dos programas (marca do BSM).</w:t>
      </w:r>
      <w:r w:rsidR="00CA62B2">
        <w:rPr>
          <w:rFonts w:ascii="Times New Roman" w:hAnsi="Times New Roman" w:cs="Times New Roman"/>
          <w:color w:val="auto"/>
          <w:sz w:val="24"/>
          <w:szCs w:val="24"/>
        </w:rPr>
        <w:t xml:space="preserve"> Isso </w:t>
      </w:r>
      <w:r w:rsidR="00CA62B2" w:rsidRPr="002734BB">
        <w:rPr>
          <w:rFonts w:ascii="Times New Roman" w:hAnsi="Times New Roman" w:cs="Times New Roman"/>
          <w:color w:val="auto"/>
          <w:sz w:val="24"/>
          <w:szCs w:val="24"/>
        </w:rPr>
        <w:t xml:space="preserve">se torna possível porque a legitimidade se dá pelos resultados alcançados e pelo estatuto do objeto de investimento – a pobreza (BSM) e o crescimento econômico (PAC) são prioridades sociais encampadas pelo governo federal; já o desenvolvimento das regiões interioranas – e não pela presença da população e seus representantes em espaços de definição e acompanhamento de todos os ciclos das políticas públicas. </w:t>
      </w:r>
      <w:r w:rsidR="00CA62B2">
        <w:rPr>
          <w:rFonts w:ascii="Times New Roman" w:hAnsi="Times New Roman" w:cs="Times New Roman"/>
          <w:color w:val="auto"/>
          <w:sz w:val="24"/>
          <w:szCs w:val="24"/>
        </w:rPr>
        <w:t>Por outro lado, a escolha de atores que participam do processo decisório é bastante funcional, envolvendo aqueles que podem resolver entraves ou adiantar possíveis pontos de veto.</w:t>
      </w:r>
      <w:r w:rsidRPr="002734BB">
        <w:rPr>
          <w:rFonts w:ascii="Times New Roman" w:hAnsi="Times New Roman" w:cs="Times New Roman"/>
          <w:color w:val="auto"/>
          <w:sz w:val="24"/>
          <w:szCs w:val="24"/>
        </w:rPr>
        <w:t xml:space="preserve"> </w:t>
      </w:r>
      <w:r w:rsidR="00CA62B2">
        <w:rPr>
          <w:rFonts w:ascii="Times New Roman" w:hAnsi="Times New Roman" w:cs="Times New Roman"/>
          <w:color w:val="auto"/>
          <w:sz w:val="24"/>
          <w:szCs w:val="24"/>
        </w:rPr>
        <w:t>Assim</w:t>
      </w:r>
      <w:r w:rsidR="00164820" w:rsidRPr="002734BB">
        <w:rPr>
          <w:rFonts w:ascii="Times New Roman" w:hAnsi="Times New Roman" w:cs="Times New Roman"/>
          <w:color w:val="auto"/>
          <w:sz w:val="24"/>
          <w:szCs w:val="24"/>
        </w:rPr>
        <w:t>, o tipo de arranjo adotado depende, em ultima instância, do grau de prioridade que tais políticas ocupam na agenda pública e governamental</w:t>
      </w:r>
      <w:r w:rsidR="00955B30" w:rsidRPr="002734BB">
        <w:rPr>
          <w:rFonts w:ascii="Times New Roman" w:hAnsi="Times New Roman" w:cs="Times New Roman"/>
          <w:color w:val="auto"/>
          <w:sz w:val="24"/>
          <w:szCs w:val="24"/>
        </w:rPr>
        <w:t xml:space="preserve"> e das formas pelas quais o Estado pode manejar seus recursos técnicos, políticos e de legitimidade</w:t>
      </w:r>
      <w:r w:rsidR="00164820" w:rsidRPr="002734BB">
        <w:rPr>
          <w:rFonts w:ascii="Times New Roman" w:hAnsi="Times New Roman" w:cs="Times New Roman"/>
          <w:color w:val="auto"/>
          <w:sz w:val="24"/>
          <w:szCs w:val="24"/>
        </w:rPr>
        <w:t xml:space="preserve">. </w:t>
      </w:r>
    </w:p>
    <w:p w:rsidR="00BE3321"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Para além desta consideração geral, </w:t>
      </w:r>
      <w:r w:rsidR="00C835F3" w:rsidRPr="002734BB">
        <w:rPr>
          <w:rFonts w:ascii="Times New Roman" w:hAnsi="Times New Roman" w:cs="Times New Roman"/>
          <w:color w:val="auto"/>
          <w:sz w:val="24"/>
          <w:szCs w:val="24"/>
        </w:rPr>
        <w:t>os parágrafos seguintes retomam sinteticamente elementos apresentados nas seções do artigo para demonstrar, es</w:t>
      </w:r>
      <w:r w:rsidRPr="002734BB">
        <w:rPr>
          <w:rFonts w:ascii="Times New Roman" w:hAnsi="Times New Roman" w:cs="Times New Roman"/>
          <w:color w:val="auto"/>
          <w:sz w:val="24"/>
          <w:szCs w:val="24"/>
        </w:rPr>
        <w:t>pecificamente nas dimensões aqui escolhidas para análise</w:t>
      </w:r>
      <w:r w:rsidR="00C835F3" w:rsidRPr="002734BB">
        <w:rPr>
          <w:rFonts w:ascii="Times New Roman" w:hAnsi="Times New Roman" w:cs="Times New Roman"/>
          <w:color w:val="auto"/>
          <w:sz w:val="24"/>
          <w:szCs w:val="24"/>
        </w:rPr>
        <w:t>,</w:t>
      </w:r>
      <w:r w:rsidRPr="002734BB">
        <w:rPr>
          <w:rFonts w:ascii="Times New Roman" w:hAnsi="Times New Roman" w:cs="Times New Roman"/>
          <w:color w:val="auto"/>
          <w:sz w:val="24"/>
          <w:szCs w:val="24"/>
        </w:rPr>
        <w:t xml:space="preserve"> como isto se concretiza. </w:t>
      </w:r>
    </w:p>
    <w:p w:rsidR="00BE3321"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A integração horizontal, expressa na intersetorialidade, foi uma preocupação presente nos três pr</w:t>
      </w:r>
      <w:r w:rsidR="00CA62B2">
        <w:rPr>
          <w:rFonts w:ascii="Times New Roman" w:hAnsi="Times New Roman" w:cs="Times New Roman"/>
          <w:color w:val="auto"/>
          <w:sz w:val="24"/>
          <w:szCs w:val="24"/>
        </w:rPr>
        <w:t xml:space="preserve">ogramas, mas o que se conseguiu </w:t>
      </w:r>
      <w:r w:rsidRPr="002734BB">
        <w:rPr>
          <w:rFonts w:ascii="Times New Roman" w:hAnsi="Times New Roman" w:cs="Times New Roman"/>
          <w:color w:val="auto"/>
          <w:sz w:val="24"/>
          <w:szCs w:val="24"/>
        </w:rPr>
        <w:t xml:space="preserve">foi uma integração temática (caso do BSM e do PAC) ou </w:t>
      </w:r>
      <w:r w:rsidRPr="002734BB">
        <w:rPr>
          <w:rFonts w:ascii="Times New Roman" w:hAnsi="Times New Roman" w:cs="Times New Roman"/>
          <w:color w:val="auto"/>
          <w:sz w:val="24"/>
          <w:szCs w:val="24"/>
        </w:rPr>
        <w:lastRenderedPageBreak/>
        <w:t xml:space="preserve">uma integração por justaposição (caso do TC). No primeiro caso, selecionam-se as politicas cuja implementação é necessária para o impacto desejado. No segundo caso, as políticas já estão selecionadas de antemão e apenas justapostas num programa único. Em nenhum dos casos se procurou desenhar planos e projetos conjuntos envolvendo diferentes ministérios. Apenas para dar um exemplo: a recente expansão das universidades federais e a interiorização de instituições de tecnologia poderia se combinar aos esforços dos Ministérios do Desenvolvimento Agrário e da Agricultura, ou da Integração Nacional para melhorar as capacidades institucionais de planejamento do desenvolvimento nas regiões interioranas. Mas não há instância de diálogo entre estas estruturas que seguem realizando seus programas e investimentos desconsiderando as potenciais sinergias entre elas. </w:t>
      </w:r>
    </w:p>
    <w:p w:rsidR="00BE3321"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integração vertical, expressa na subsidiariedade entre os entes federativos, pode ser considerada a dimensão mais frágil das três abordadas. Nos programas analisados o grau de verticalidade é bastante acentuado, com protagonismo do Governo Federal, papel coadjuvante atribuído à esfera estadual, e envolvimento da esfera municipal restrito à implementação de programas e investimentos federais, o que corrobora os argumentos da literatura a respeito do papel destinado aos diferentes entes na Constituição Federal. Este forte grau de verticalidade só é atenuado quando a lógica dos programas específicos, mobilizados dentro de cada um dos três programas ou planos principais apresentados prevê alguma forma de inserção mais ativa dos governos estaduais ou municipais </w:t>
      </w:r>
      <w:r w:rsidR="00CA62B2">
        <w:rPr>
          <w:rFonts w:ascii="Times New Roman" w:hAnsi="Times New Roman" w:cs="Times New Roman"/>
          <w:color w:val="auto"/>
          <w:sz w:val="24"/>
          <w:szCs w:val="24"/>
        </w:rPr>
        <w:t xml:space="preserve">na </w:t>
      </w:r>
      <w:r w:rsidRPr="002734BB">
        <w:rPr>
          <w:rFonts w:ascii="Times New Roman" w:hAnsi="Times New Roman" w:cs="Times New Roman"/>
          <w:color w:val="auto"/>
          <w:sz w:val="24"/>
          <w:szCs w:val="24"/>
        </w:rPr>
        <w:t>implementação de políticas. Mais do que uma dificuldade dos programas, em si, este aspecto é revelador do crescente esvaziamento do papel dos estados na articulação de políticas ou na articulação dos municípios para a execução de políticas públicas. Diante deste esvaziamento, o governo federal acaba operar</w:t>
      </w:r>
      <w:r w:rsidR="00CA62B2">
        <w:rPr>
          <w:rFonts w:ascii="Times New Roman" w:hAnsi="Times New Roman" w:cs="Times New Roman"/>
          <w:color w:val="auto"/>
          <w:sz w:val="24"/>
          <w:szCs w:val="24"/>
        </w:rPr>
        <w:t>ando</w:t>
      </w:r>
      <w:r w:rsidRPr="002734BB">
        <w:rPr>
          <w:rFonts w:ascii="Times New Roman" w:hAnsi="Times New Roman" w:cs="Times New Roman"/>
          <w:color w:val="auto"/>
          <w:sz w:val="24"/>
          <w:szCs w:val="24"/>
        </w:rPr>
        <w:t xml:space="preserve"> diretamente com municípios, num processo que </w:t>
      </w:r>
      <w:r w:rsidR="00CA62B2">
        <w:rPr>
          <w:rFonts w:ascii="Times New Roman" w:hAnsi="Times New Roman" w:cs="Times New Roman"/>
          <w:color w:val="auto"/>
          <w:sz w:val="24"/>
          <w:szCs w:val="24"/>
        </w:rPr>
        <w:t>padroniza</w:t>
      </w:r>
      <w:r w:rsidRPr="002734BB">
        <w:rPr>
          <w:rFonts w:ascii="Times New Roman" w:hAnsi="Times New Roman" w:cs="Times New Roman"/>
          <w:color w:val="auto"/>
          <w:sz w:val="24"/>
          <w:szCs w:val="24"/>
        </w:rPr>
        <w:t xml:space="preserve"> excessivamente a operacionalização das políticas, já que é impossível, desde Brasília, lidar com a </w:t>
      </w:r>
      <w:r w:rsidRPr="002734BB">
        <w:rPr>
          <w:rFonts w:ascii="Times New Roman" w:hAnsi="Times New Roman" w:cs="Times New Roman"/>
          <w:color w:val="auto"/>
          <w:sz w:val="24"/>
          <w:szCs w:val="24"/>
        </w:rPr>
        <w:lastRenderedPageBreak/>
        <w:t xml:space="preserve">heterogeneidade estrutural dos territórios, papel que só poderia ser desempenhado pelos governos estaduais ou instâncias intermunicipais </w:t>
      </w:r>
      <w:r w:rsidR="00CA62B2">
        <w:rPr>
          <w:rFonts w:ascii="Times New Roman" w:hAnsi="Times New Roman" w:cs="Times New Roman"/>
          <w:color w:val="auto"/>
          <w:sz w:val="24"/>
          <w:szCs w:val="24"/>
        </w:rPr>
        <w:t>(</w:t>
      </w:r>
      <w:r w:rsidRPr="002734BB">
        <w:rPr>
          <w:rFonts w:ascii="Times New Roman" w:hAnsi="Times New Roman" w:cs="Times New Roman"/>
          <w:color w:val="auto"/>
          <w:sz w:val="24"/>
          <w:szCs w:val="24"/>
        </w:rPr>
        <w:t>inexistentes no pacto federativo brasileiro</w:t>
      </w:r>
      <w:r w:rsidR="00CA62B2">
        <w:rPr>
          <w:rFonts w:ascii="Times New Roman" w:hAnsi="Times New Roman" w:cs="Times New Roman"/>
          <w:color w:val="auto"/>
          <w:sz w:val="24"/>
          <w:szCs w:val="24"/>
        </w:rPr>
        <w:t>)</w:t>
      </w:r>
      <w:r w:rsidRPr="002734BB">
        <w:rPr>
          <w:rFonts w:ascii="Times New Roman" w:hAnsi="Times New Roman" w:cs="Times New Roman"/>
          <w:color w:val="auto"/>
          <w:sz w:val="24"/>
          <w:szCs w:val="24"/>
        </w:rPr>
        <w:t xml:space="preserve">. </w:t>
      </w:r>
    </w:p>
    <w:p w:rsidR="00BE3321"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A incorporação da abordagem territorial, finalmente, revelou-se fraca no caso do BSM e do TC. Em ambos os programas, há aberturas para diferenciar as ações de acordo com especificidades territoriais, mas estas aberturas não são traduzidas em incentivos adequados a absorver as forças sociais dos territórios como portadoras destas especificidades. Sem isso os programas não conseguem capturar fluxos de informações sobre onde estão as melhores oportunidades e caminhos de investimentos nos territórios, abrindo ainda mais espaço para o verticalismo comentado no item anterior. No caso do TC, os territórios são absorvidos com unidade de investimento dos esforços e dos recursos públicos e os agentes dos territórios são chamados a indicar prioridades num cardápio oferecido por cada ministério mobilizado no programa. No BSM esta incorporação é ainda mais frágil, à medida que se admite apenas uma diferenciação entre estratégias de inserção produtiva em áreas urbanas ou rurais, mas não há mobilização de forças sociais locais no desenho de planos ou estratégias. </w:t>
      </w:r>
      <w:r w:rsidR="00CA62B2">
        <w:rPr>
          <w:rFonts w:ascii="Times New Roman" w:hAnsi="Times New Roman" w:cs="Times New Roman"/>
          <w:color w:val="auto"/>
          <w:sz w:val="24"/>
          <w:szCs w:val="24"/>
        </w:rPr>
        <w:t>N</w:t>
      </w:r>
      <w:r w:rsidRPr="002734BB">
        <w:rPr>
          <w:rFonts w:ascii="Times New Roman" w:hAnsi="Times New Roman" w:cs="Times New Roman"/>
          <w:color w:val="auto"/>
          <w:sz w:val="24"/>
          <w:szCs w:val="24"/>
        </w:rPr>
        <w:t xml:space="preserve">o caso do PAC, os territórios são concebidos como no planejamento tradicional, como espaços de investimentos apenas, de forma passiva e na qual a dimensão territorial é subordinada à competitividade setorial. </w:t>
      </w:r>
    </w:p>
    <w:p w:rsidR="00BE3321" w:rsidRPr="002734BB" w:rsidRDefault="00BE3321"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Estas dimensões e programas, quando analisados em conjunto, sugerem que há pelo menos três aspectos estruturais do ambiente institucional das políticas públicas no Brasil que precisarão ser enfrentados nos próximos anos. Um deles é a pactuação federativa – será preciso repensar estruturas e incentivos que organizam as atribuições e capacidades dos três entes da federação, sob pena de um esvaziamento crescente do papel dos estados, uma centralização do poder regulatório e decisório do governo federal, e envolvimento meramente executivo dos municípios. Um segundo diz respeito à cultura setorial – agravada de um lado pelo presidencialismo de coalizão, no qual cada ministério é comandado por forças políticas </w:t>
      </w:r>
      <w:r w:rsidRPr="002734BB">
        <w:rPr>
          <w:rFonts w:ascii="Times New Roman" w:hAnsi="Times New Roman" w:cs="Times New Roman"/>
          <w:color w:val="auto"/>
          <w:sz w:val="24"/>
          <w:szCs w:val="24"/>
        </w:rPr>
        <w:lastRenderedPageBreak/>
        <w:t xml:space="preserve">com pouco grau de diálogo com outras forças da mesma coalizão, e de outro lado pela inércia que empurra à autonomização das esferas governamentais, a cultura setorial precisa ser rompida pois nela perdem-se oportunidades de sinergia e se esvaem necessidades de integração de esforços postas pela própria natureza dos problemas econômicos, sociais ou ambientais. E a terceira dimensão envolve a permeabilidade dos arranjos às especificidades territoriais. Os territórios não são meros repositórios de investimentos, mas estrutura sociais que precisam ser consideradas e mobilizadas na implementação de políticas a fim de garantir sua efetividade.   </w:t>
      </w:r>
    </w:p>
    <w:p w:rsidR="00BE3321" w:rsidRPr="002734BB" w:rsidRDefault="00BE3321" w:rsidP="002734BB">
      <w:pPr>
        <w:spacing w:after="0" w:line="480" w:lineRule="auto"/>
        <w:ind w:right="-1"/>
        <w:rPr>
          <w:rFonts w:ascii="Times New Roman" w:hAnsi="Times New Roman" w:cs="Times New Roman"/>
          <w:sz w:val="24"/>
          <w:szCs w:val="24"/>
        </w:rPr>
      </w:pPr>
    </w:p>
    <w:p w:rsidR="006A5489" w:rsidRPr="002734BB" w:rsidRDefault="004F24F2"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b/>
          <w:sz w:val="24"/>
          <w:szCs w:val="24"/>
        </w:rPr>
        <w:t>Bibliografia</w:t>
      </w:r>
    </w:p>
    <w:p w:rsidR="0044116C" w:rsidRPr="002734BB" w:rsidRDefault="0044116C" w:rsidP="002734BB">
      <w:pPr>
        <w:pStyle w:val="Estilopadro"/>
        <w:spacing w:after="0" w:line="480" w:lineRule="auto"/>
        <w:ind w:right="-1"/>
        <w:jc w:val="both"/>
        <w:rPr>
          <w:rFonts w:ascii="Times New Roman" w:hAnsi="Times New Roman" w:cs="Times New Roman"/>
          <w:color w:val="auto"/>
          <w:sz w:val="24"/>
          <w:szCs w:val="24"/>
          <w:shd w:val="clear" w:color="auto" w:fill="FFFFFF"/>
          <w:lang w:val="en-US"/>
        </w:rPr>
      </w:pPr>
      <w:r w:rsidRPr="002734BB">
        <w:rPr>
          <w:rFonts w:ascii="Times New Roman" w:hAnsi="Times New Roman" w:cs="Times New Roman"/>
          <w:color w:val="auto"/>
          <w:sz w:val="24"/>
          <w:szCs w:val="24"/>
          <w:shd w:val="clear" w:color="auto" w:fill="FFFFFF"/>
        </w:rPr>
        <w:t>BAGNASCO, A.</w:t>
      </w:r>
      <w:r w:rsidRPr="002734BB">
        <w:rPr>
          <w:rStyle w:val="apple-converted-space"/>
          <w:rFonts w:ascii="Times New Roman" w:hAnsi="Times New Roman" w:cs="Times New Roman"/>
          <w:color w:val="auto"/>
          <w:sz w:val="24"/>
          <w:szCs w:val="24"/>
          <w:shd w:val="clear" w:color="auto" w:fill="FFFFFF"/>
        </w:rPr>
        <w:t> </w:t>
      </w:r>
      <w:r w:rsidRPr="002734BB">
        <w:rPr>
          <w:rFonts w:ascii="Times New Roman" w:hAnsi="Times New Roman" w:cs="Times New Roman"/>
          <w:i/>
          <w:iCs/>
          <w:color w:val="auto"/>
          <w:sz w:val="24"/>
          <w:szCs w:val="24"/>
          <w:shd w:val="clear" w:color="auto" w:fill="FFFFFF"/>
        </w:rPr>
        <w:t>Tre Italie</w:t>
      </w:r>
      <w:r w:rsidRPr="002734BB">
        <w:rPr>
          <w:rStyle w:val="apple-converted-space"/>
          <w:rFonts w:ascii="Times New Roman" w:hAnsi="Times New Roman" w:cs="Times New Roman"/>
          <w:color w:val="auto"/>
          <w:sz w:val="24"/>
          <w:szCs w:val="24"/>
          <w:shd w:val="clear" w:color="auto" w:fill="FFFFFF"/>
        </w:rPr>
        <w:t> </w:t>
      </w:r>
      <w:r w:rsidRPr="002734BB">
        <w:rPr>
          <w:rFonts w:ascii="Times New Roman" w:hAnsi="Times New Roman" w:cs="Times New Roman"/>
          <w:color w:val="auto"/>
          <w:sz w:val="24"/>
          <w:szCs w:val="24"/>
          <w:shd w:val="clear" w:color="auto" w:fill="FFFFFF"/>
        </w:rPr>
        <w:t xml:space="preserve">- la problematica territoriale dello sviluppo italiano. </w:t>
      </w:r>
      <w:r w:rsidRPr="002734BB">
        <w:rPr>
          <w:rFonts w:ascii="Times New Roman" w:hAnsi="Times New Roman" w:cs="Times New Roman"/>
          <w:color w:val="auto"/>
          <w:sz w:val="24"/>
          <w:szCs w:val="24"/>
          <w:shd w:val="clear" w:color="auto" w:fill="FFFFFF"/>
          <w:lang w:val="en-US"/>
        </w:rPr>
        <w:t xml:space="preserve">Bologna: </w:t>
      </w:r>
      <w:proofErr w:type="spellStart"/>
      <w:r w:rsidRPr="002734BB">
        <w:rPr>
          <w:rFonts w:ascii="Times New Roman" w:hAnsi="Times New Roman" w:cs="Times New Roman"/>
          <w:color w:val="auto"/>
          <w:sz w:val="24"/>
          <w:szCs w:val="24"/>
          <w:shd w:val="clear" w:color="auto" w:fill="FFFFFF"/>
          <w:lang w:val="en-US"/>
        </w:rPr>
        <w:t>Società</w:t>
      </w:r>
      <w:proofErr w:type="spellEnd"/>
      <w:r w:rsidRPr="002734BB">
        <w:rPr>
          <w:rFonts w:ascii="Times New Roman" w:hAnsi="Times New Roman" w:cs="Times New Roman"/>
          <w:color w:val="auto"/>
          <w:sz w:val="24"/>
          <w:szCs w:val="24"/>
          <w:shd w:val="clear" w:color="auto" w:fill="FFFFFF"/>
          <w:lang w:val="en-US"/>
        </w:rPr>
        <w:t xml:space="preserve"> </w:t>
      </w:r>
      <w:proofErr w:type="spellStart"/>
      <w:r w:rsidRPr="002734BB">
        <w:rPr>
          <w:rFonts w:ascii="Times New Roman" w:hAnsi="Times New Roman" w:cs="Times New Roman"/>
          <w:color w:val="auto"/>
          <w:sz w:val="24"/>
          <w:szCs w:val="24"/>
          <w:shd w:val="clear" w:color="auto" w:fill="FFFFFF"/>
          <w:lang w:val="en-US"/>
        </w:rPr>
        <w:t>Editrice</w:t>
      </w:r>
      <w:proofErr w:type="spellEnd"/>
      <w:r w:rsidRPr="002734BB">
        <w:rPr>
          <w:rFonts w:ascii="Times New Roman" w:hAnsi="Times New Roman" w:cs="Times New Roman"/>
          <w:color w:val="auto"/>
          <w:sz w:val="24"/>
          <w:szCs w:val="24"/>
          <w:shd w:val="clear" w:color="auto" w:fill="FFFFFF"/>
          <w:lang w:val="en-US"/>
        </w:rPr>
        <w:t xml:space="preserve"> </w:t>
      </w:r>
      <w:proofErr w:type="spellStart"/>
      <w:proofErr w:type="gramStart"/>
      <w:r w:rsidRPr="002734BB">
        <w:rPr>
          <w:rFonts w:ascii="Times New Roman" w:hAnsi="Times New Roman" w:cs="Times New Roman"/>
          <w:color w:val="auto"/>
          <w:sz w:val="24"/>
          <w:szCs w:val="24"/>
          <w:shd w:val="clear" w:color="auto" w:fill="FFFFFF"/>
          <w:lang w:val="en-US"/>
        </w:rPr>
        <w:t>il</w:t>
      </w:r>
      <w:proofErr w:type="spellEnd"/>
      <w:proofErr w:type="gramEnd"/>
      <w:r w:rsidRPr="002734BB">
        <w:rPr>
          <w:rFonts w:ascii="Times New Roman" w:hAnsi="Times New Roman" w:cs="Times New Roman"/>
          <w:color w:val="auto"/>
          <w:sz w:val="24"/>
          <w:szCs w:val="24"/>
          <w:shd w:val="clear" w:color="auto" w:fill="FFFFFF"/>
          <w:lang w:val="en-US"/>
        </w:rPr>
        <w:t xml:space="preserve"> </w:t>
      </w:r>
      <w:proofErr w:type="spellStart"/>
      <w:r w:rsidRPr="002734BB">
        <w:rPr>
          <w:rFonts w:ascii="Times New Roman" w:hAnsi="Times New Roman" w:cs="Times New Roman"/>
          <w:color w:val="auto"/>
          <w:sz w:val="24"/>
          <w:szCs w:val="24"/>
          <w:shd w:val="clear" w:color="auto" w:fill="FFFFFF"/>
          <w:lang w:val="en-US"/>
        </w:rPr>
        <w:t>Mulino</w:t>
      </w:r>
      <w:proofErr w:type="spellEnd"/>
      <w:r w:rsidRPr="002734BB">
        <w:rPr>
          <w:rFonts w:ascii="Times New Roman" w:hAnsi="Times New Roman" w:cs="Times New Roman"/>
          <w:color w:val="auto"/>
          <w:sz w:val="24"/>
          <w:szCs w:val="24"/>
          <w:shd w:val="clear" w:color="auto" w:fill="FFFFFF"/>
          <w:lang w:val="en-US"/>
        </w:rPr>
        <w:t>, 1977</w:t>
      </w:r>
    </w:p>
    <w:p w:rsidR="00955B30" w:rsidRPr="002734BB" w:rsidRDefault="00955B30" w:rsidP="002734BB">
      <w:pPr>
        <w:pStyle w:val="Estilopadro"/>
        <w:spacing w:after="0" w:line="480" w:lineRule="auto"/>
        <w:ind w:right="-1"/>
        <w:jc w:val="both"/>
        <w:rPr>
          <w:rFonts w:ascii="Times New Roman" w:hAnsi="Times New Roman" w:cs="Times New Roman"/>
          <w:color w:val="auto"/>
          <w:sz w:val="24"/>
          <w:szCs w:val="24"/>
          <w:shd w:val="clear" w:color="auto" w:fill="FFFFFF"/>
        </w:rPr>
      </w:pPr>
      <w:proofErr w:type="gramStart"/>
      <w:r w:rsidRPr="002734BB">
        <w:rPr>
          <w:rFonts w:ascii="Times New Roman" w:hAnsi="Times New Roman" w:cs="Times New Roman"/>
          <w:color w:val="auto"/>
          <w:sz w:val="24"/>
          <w:szCs w:val="24"/>
          <w:shd w:val="clear" w:color="auto" w:fill="FFFFFF"/>
          <w:lang w:val="en-US"/>
        </w:rPr>
        <w:t>BCG (2013).</w:t>
      </w:r>
      <w:proofErr w:type="gramEnd"/>
      <w:r w:rsidRPr="002734BB">
        <w:rPr>
          <w:rFonts w:ascii="Times New Roman" w:hAnsi="Times New Roman" w:cs="Times New Roman"/>
          <w:color w:val="auto"/>
          <w:sz w:val="24"/>
          <w:szCs w:val="24"/>
          <w:shd w:val="clear" w:color="auto" w:fill="FFFFFF"/>
          <w:lang w:val="en-US"/>
        </w:rPr>
        <w:t xml:space="preserve"> </w:t>
      </w:r>
      <w:proofErr w:type="gramStart"/>
      <w:r w:rsidRPr="002734BB">
        <w:rPr>
          <w:rFonts w:ascii="Times New Roman" w:hAnsi="Times New Roman" w:cs="Times New Roman"/>
          <w:color w:val="auto"/>
          <w:sz w:val="24"/>
          <w:szCs w:val="24"/>
          <w:shd w:val="clear" w:color="auto" w:fill="FFFFFF"/>
          <w:lang w:val="en-US"/>
        </w:rPr>
        <w:t>From wealth to wellbeing.</w:t>
      </w:r>
      <w:proofErr w:type="gramEnd"/>
      <w:r w:rsidRPr="002734BB">
        <w:rPr>
          <w:rFonts w:ascii="Times New Roman" w:hAnsi="Times New Roman" w:cs="Times New Roman"/>
          <w:color w:val="auto"/>
          <w:sz w:val="24"/>
          <w:szCs w:val="24"/>
          <w:shd w:val="clear" w:color="auto" w:fill="FFFFFF"/>
          <w:lang w:val="en-US"/>
        </w:rPr>
        <w:t xml:space="preserve"> Report from The Boston Consulting Group. </w:t>
      </w:r>
      <w:r w:rsidRPr="002734BB">
        <w:rPr>
          <w:rFonts w:ascii="Times New Roman" w:hAnsi="Times New Roman" w:cs="Times New Roman"/>
          <w:color w:val="auto"/>
          <w:sz w:val="24"/>
          <w:szCs w:val="24"/>
          <w:shd w:val="clear" w:color="auto" w:fill="FFFFFF"/>
        </w:rPr>
        <w:t xml:space="preserve">Disponível em </w:t>
      </w:r>
      <w:hyperlink r:id="rId9" w:history="1">
        <w:r w:rsidRPr="002734BB">
          <w:rPr>
            <w:rStyle w:val="Hyperlink"/>
            <w:rFonts w:ascii="Times New Roman" w:hAnsi="Times New Roman" w:cs="Times New Roman"/>
            <w:color w:val="auto"/>
            <w:sz w:val="24"/>
            <w:szCs w:val="24"/>
            <w:shd w:val="clear" w:color="auto" w:fill="FFFFFF"/>
          </w:rPr>
          <w:t>www.bcg.org</w:t>
        </w:r>
      </w:hyperlink>
      <w:r w:rsidRPr="002734BB">
        <w:rPr>
          <w:rFonts w:ascii="Times New Roman" w:hAnsi="Times New Roman" w:cs="Times New Roman"/>
          <w:color w:val="auto"/>
          <w:sz w:val="24"/>
          <w:szCs w:val="24"/>
          <w:shd w:val="clear" w:color="auto" w:fill="FFFFFF"/>
        </w:rPr>
        <w:t xml:space="preserve">.  </w:t>
      </w:r>
    </w:p>
    <w:p w:rsidR="0044116C" w:rsidRPr="002734BB" w:rsidRDefault="0044116C" w:rsidP="002734BB">
      <w:pPr>
        <w:pStyle w:val="Estilopadro"/>
        <w:spacing w:after="0" w:line="480" w:lineRule="auto"/>
        <w:ind w:right="-1"/>
        <w:jc w:val="both"/>
        <w:rPr>
          <w:rFonts w:ascii="Times New Roman" w:hAnsi="Times New Roman" w:cs="Times New Roman"/>
          <w:color w:val="auto"/>
          <w:sz w:val="24"/>
          <w:szCs w:val="24"/>
          <w:shd w:val="clear" w:color="auto" w:fill="FFFFFF"/>
        </w:rPr>
      </w:pPr>
      <w:r w:rsidRPr="002734BB">
        <w:rPr>
          <w:rFonts w:ascii="Times New Roman" w:hAnsi="Times New Roman" w:cs="Times New Roman"/>
          <w:color w:val="auto"/>
          <w:sz w:val="24"/>
          <w:szCs w:val="24"/>
          <w:shd w:val="clear" w:color="auto" w:fill="FFFFFF"/>
        </w:rPr>
        <w:t xml:space="preserve">BID. </w:t>
      </w:r>
      <w:r w:rsidRPr="002734BB">
        <w:rPr>
          <w:rFonts w:ascii="Times New Roman" w:hAnsi="Times New Roman" w:cs="Times New Roman"/>
          <w:i/>
          <w:color w:val="auto"/>
          <w:sz w:val="24"/>
          <w:szCs w:val="24"/>
          <w:shd w:val="clear" w:color="auto" w:fill="FFFFFF"/>
        </w:rPr>
        <w:t>Política de desarrollo rural</w:t>
      </w:r>
      <w:r w:rsidRPr="002734BB">
        <w:rPr>
          <w:rFonts w:ascii="Times New Roman" w:hAnsi="Times New Roman" w:cs="Times New Roman"/>
          <w:color w:val="auto"/>
          <w:sz w:val="24"/>
          <w:szCs w:val="24"/>
          <w:shd w:val="clear" w:color="auto" w:fill="FFFFFF"/>
        </w:rPr>
        <w:t>. 2005. Disponível em: &lt;</w:t>
      </w:r>
      <w:hyperlink r:id="rId10" w:tgtFrame="_blank" w:history="1">
        <w:r w:rsidRPr="002734BB">
          <w:rPr>
            <w:rStyle w:val="Hyperlink"/>
            <w:rFonts w:ascii="Times New Roman" w:hAnsi="Times New Roman" w:cs="Times New Roman"/>
            <w:color w:val="auto"/>
            <w:sz w:val="24"/>
            <w:szCs w:val="24"/>
            <w:shd w:val="clear" w:color="auto" w:fill="FFFFFF"/>
          </w:rPr>
          <w:t>http://www.rimisp.org/bidpoliticarural</w:t>
        </w:r>
      </w:hyperlink>
      <w:r w:rsidRPr="002734BB">
        <w:rPr>
          <w:rFonts w:ascii="Times New Roman" w:hAnsi="Times New Roman" w:cs="Times New Roman"/>
          <w:color w:val="auto"/>
          <w:sz w:val="24"/>
          <w:szCs w:val="24"/>
          <w:shd w:val="clear" w:color="auto" w:fill="FFFFFF"/>
        </w:rPr>
        <w:t>&gt;</w:t>
      </w:r>
    </w:p>
    <w:p w:rsidR="00A71317" w:rsidRPr="002734BB" w:rsidRDefault="00A71317" w:rsidP="002734BB">
      <w:pPr>
        <w:pStyle w:val="Estilopadro"/>
        <w:spacing w:after="0" w:line="480" w:lineRule="auto"/>
        <w:ind w:right="-1"/>
        <w:jc w:val="both"/>
        <w:rPr>
          <w:rFonts w:ascii="Times New Roman" w:hAnsi="Times New Roman" w:cs="Times New Roman"/>
          <w:color w:val="auto"/>
          <w:sz w:val="24"/>
          <w:szCs w:val="24"/>
          <w:shd w:val="clear" w:color="auto" w:fill="FFFFFF"/>
        </w:rPr>
      </w:pPr>
      <w:r w:rsidRPr="002734BB">
        <w:rPr>
          <w:rFonts w:ascii="Times New Roman" w:hAnsi="Times New Roman" w:cs="Times New Roman"/>
          <w:color w:val="auto"/>
          <w:sz w:val="24"/>
          <w:szCs w:val="24"/>
          <w:shd w:val="clear" w:color="auto" w:fill="FFFFFF"/>
        </w:rPr>
        <w:t xml:space="preserve">CUNILL GRAU, Nuria. </w:t>
      </w:r>
      <w:r w:rsidRPr="002734BB">
        <w:rPr>
          <w:rFonts w:ascii="Times New Roman" w:hAnsi="Times New Roman" w:cs="Times New Roman"/>
          <w:i/>
          <w:color w:val="auto"/>
          <w:sz w:val="24"/>
          <w:szCs w:val="24"/>
          <w:shd w:val="clear" w:color="auto" w:fill="FFFFFF"/>
        </w:rPr>
        <w:t>La Intersectorialidad en el Gobierno y Gestión de la Política Social</w:t>
      </w:r>
      <w:r w:rsidRPr="002734BB">
        <w:rPr>
          <w:rFonts w:ascii="Times New Roman" w:hAnsi="Times New Roman" w:cs="Times New Roman"/>
          <w:color w:val="auto"/>
          <w:sz w:val="24"/>
          <w:szCs w:val="24"/>
          <w:shd w:val="clear" w:color="auto" w:fill="FFFFFF"/>
        </w:rPr>
        <w:t>. X Congreso Internacional del CLAD. In: CLAD, 2005, Chile, 2005.</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FARAH, Marta Ferreira Santos. Parcerias, novos arranjos institucionais e políticas públicas no nível local de governo. In SARAVIA, Enrique e FERRAREZI, Elisabete (org.). </w:t>
      </w:r>
      <w:r w:rsidRPr="002734BB">
        <w:rPr>
          <w:rFonts w:ascii="Times New Roman" w:hAnsi="Times New Roman" w:cs="Times New Roman"/>
          <w:i/>
          <w:color w:val="auto"/>
          <w:sz w:val="24"/>
          <w:szCs w:val="24"/>
        </w:rPr>
        <w:t>Políticas públicas</w:t>
      </w:r>
      <w:r w:rsidRPr="002734BB">
        <w:rPr>
          <w:rFonts w:ascii="Times New Roman" w:hAnsi="Times New Roman" w:cs="Times New Roman"/>
          <w:color w:val="auto"/>
          <w:sz w:val="24"/>
          <w:szCs w:val="24"/>
        </w:rPr>
        <w:t xml:space="preserve">: coletânea. Brasília: ENAP, 2006. vol. 2. </w:t>
      </w:r>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shd w:val="clear" w:color="auto" w:fill="FFFFFF"/>
        </w:rPr>
      </w:pPr>
      <w:r w:rsidRPr="002734BB">
        <w:rPr>
          <w:rFonts w:ascii="Times New Roman" w:hAnsi="Times New Roman" w:cs="Times New Roman"/>
          <w:color w:val="auto"/>
          <w:sz w:val="24"/>
          <w:szCs w:val="24"/>
          <w:shd w:val="clear" w:color="auto" w:fill="FFFFFF"/>
        </w:rPr>
        <w:t xml:space="preserve">FAVARETO et al. </w:t>
      </w:r>
      <w:r w:rsidRPr="002734BB">
        <w:rPr>
          <w:rFonts w:ascii="Times New Roman" w:hAnsi="Times New Roman" w:cs="Times New Roman"/>
          <w:i/>
          <w:color w:val="auto"/>
          <w:sz w:val="24"/>
          <w:szCs w:val="24"/>
          <w:shd w:val="clear" w:color="auto" w:fill="FFFFFF"/>
        </w:rPr>
        <w:t xml:space="preserve">A dimensão territorial do desenvolvimento brasileiro </w:t>
      </w:r>
      <w:r w:rsidR="00955B30" w:rsidRPr="002734BB">
        <w:rPr>
          <w:rFonts w:ascii="Times New Roman" w:hAnsi="Times New Roman" w:cs="Times New Roman"/>
          <w:i/>
          <w:color w:val="auto"/>
          <w:sz w:val="24"/>
          <w:szCs w:val="24"/>
          <w:shd w:val="clear" w:color="auto" w:fill="FFFFFF"/>
        </w:rPr>
        <w:t>recente (</w:t>
      </w:r>
      <w:r w:rsidRPr="002734BB">
        <w:rPr>
          <w:rFonts w:ascii="Times New Roman" w:hAnsi="Times New Roman" w:cs="Times New Roman"/>
          <w:i/>
          <w:color w:val="auto"/>
          <w:sz w:val="24"/>
          <w:szCs w:val="24"/>
          <w:shd w:val="clear" w:color="auto" w:fill="FFFFFF"/>
        </w:rPr>
        <w:t>2000</w:t>
      </w:r>
      <w:r w:rsidR="00955B30" w:rsidRPr="002734BB">
        <w:rPr>
          <w:rFonts w:ascii="Times New Roman" w:hAnsi="Times New Roman" w:cs="Times New Roman"/>
          <w:i/>
          <w:color w:val="auto"/>
          <w:sz w:val="24"/>
          <w:szCs w:val="24"/>
          <w:shd w:val="clear" w:color="auto" w:fill="FFFFFF"/>
        </w:rPr>
        <w:t>-2010)</w:t>
      </w:r>
      <w:r w:rsidRPr="002734BB">
        <w:rPr>
          <w:rFonts w:ascii="Times New Roman" w:hAnsi="Times New Roman" w:cs="Times New Roman"/>
          <w:color w:val="auto"/>
          <w:sz w:val="24"/>
          <w:szCs w:val="24"/>
          <w:shd w:val="clear" w:color="auto" w:fill="FFFFFF"/>
        </w:rPr>
        <w:t>. Relatório de Pesquisa. Projeto Coesão Territorial para o Desenvolvimento. UFABC/Cebrap/Rimisp, 2013. </w:t>
      </w:r>
    </w:p>
    <w:p w:rsidR="00D87A46" w:rsidRPr="002734BB" w:rsidRDefault="00D87A46"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lastRenderedPageBreak/>
        <w:t xml:space="preserve">FAVARETO, </w:t>
      </w:r>
      <w:r w:rsidR="00D46B6A" w:rsidRPr="002734BB">
        <w:rPr>
          <w:rFonts w:ascii="Times New Roman" w:hAnsi="Times New Roman" w:cs="Times New Roman"/>
          <w:color w:val="auto"/>
          <w:sz w:val="24"/>
          <w:szCs w:val="24"/>
        </w:rPr>
        <w:t>A</w:t>
      </w:r>
      <w:r w:rsidRPr="002734BB">
        <w:rPr>
          <w:rFonts w:ascii="Times New Roman" w:hAnsi="Times New Roman" w:cs="Times New Roman"/>
          <w:color w:val="auto"/>
          <w:sz w:val="24"/>
          <w:szCs w:val="24"/>
        </w:rPr>
        <w:t xml:space="preserve">. Tendências contemporâneas dos estudos e políticas sobre o desenvolvimento territorial. In: BACELAR, Tania (org.). </w:t>
      </w:r>
      <w:r w:rsidRPr="002734BB">
        <w:rPr>
          <w:rFonts w:ascii="Times New Roman" w:hAnsi="Times New Roman" w:cs="Times New Roman"/>
          <w:i/>
          <w:color w:val="auto"/>
          <w:sz w:val="24"/>
          <w:szCs w:val="24"/>
        </w:rPr>
        <w:t>Gestão social dos territórios</w:t>
      </w:r>
      <w:r w:rsidRPr="002734BB">
        <w:rPr>
          <w:rFonts w:ascii="Times New Roman" w:hAnsi="Times New Roman" w:cs="Times New Roman"/>
          <w:color w:val="auto"/>
          <w:sz w:val="24"/>
          <w:szCs w:val="24"/>
        </w:rPr>
        <w:t>. Brasília: IICA</w:t>
      </w:r>
      <w:r w:rsidR="00841295" w:rsidRPr="002734BB">
        <w:rPr>
          <w:rFonts w:ascii="Times New Roman" w:hAnsi="Times New Roman" w:cs="Times New Roman"/>
          <w:color w:val="auto"/>
          <w:sz w:val="24"/>
          <w:szCs w:val="24"/>
        </w:rPr>
        <w:t>, 2010.</w:t>
      </w:r>
    </w:p>
    <w:p w:rsidR="00D46B6A" w:rsidRPr="002734BB" w:rsidRDefault="00D87A46"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FONSECA, Ana. </w:t>
      </w:r>
      <w:r w:rsidRPr="002734BB">
        <w:rPr>
          <w:rFonts w:ascii="Times New Roman" w:hAnsi="Times New Roman" w:cs="Times New Roman"/>
          <w:i/>
          <w:color w:val="auto"/>
          <w:sz w:val="24"/>
          <w:szCs w:val="24"/>
        </w:rPr>
        <w:t>A Superação da Extrema Pobreza no Brasil e a Centralidade da Política Pública de Assistência Social</w:t>
      </w:r>
      <w:r w:rsidRPr="002734BB">
        <w:rPr>
          <w:rFonts w:ascii="Times New Roman" w:hAnsi="Times New Roman" w:cs="Times New Roman"/>
          <w:color w:val="auto"/>
          <w:sz w:val="24"/>
          <w:szCs w:val="24"/>
        </w:rPr>
        <w:t>. In EIXO I, O SUAS e a Erradicação da Extrema Pobreza no Brasil, CADERNO DE TEXTOS, 1ª Versão, VIII – Conferência Nacional de Assistência Social. CNAS – Conselho Nacional de Assistência Social, 2011.</w:t>
      </w:r>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eastAsia="Times New Roman" w:hAnsi="Times New Roman" w:cs="Times New Roman"/>
          <w:color w:val="auto"/>
          <w:sz w:val="24"/>
          <w:szCs w:val="24"/>
          <w:lang w:val="en-US"/>
        </w:rPr>
        <w:t xml:space="preserve">HOMMEL, Thierry. </w:t>
      </w:r>
      <w:r w:rsidRPr="002734BB">
        <w:rPr>
          <w:rFonts w:ascii="Times New Roman" w:eastAsia="Times New Roman" w:hAnsi="Times New Roman" w:cs="Times New Roman"/>
          <w:i/>
          <w:color w:val="auto"/>
          <w:sz w:val="24"/>
          <w:szCs w:val="24"/>
          <w:lang w:val="en-US"/>
        </w:rPr>
        <w:t xml:space="preserve">Strategies des </w:t>
      </w:r>
      <w:proofErr w:type="spellStart"/>
      <w:r w:rsidRPr="002734BB">
        <w:rPr>
          <w:rFonts w:ascii="Times New Roman" w:eastAsia="Times New Roman" w:hAnsi="Times New Roman" w:cs="Times New Roman"/>
          <w:i/>
          <w:color w:val="auto"/>
          <w:sz w:val="24"/>
          <w:szCs w:val="24"/>
          <w:lang w:val="en-US"/>
        </w:rPr>
        <w:t>fimes</w:t>
      </w:r>
      <w:proofErr w:type="spellEnd"/>
      <w:r w:rsidRPr="002734BB">
        <w:rPr>
          <w:rFonts w:ascii="Times New Roman" w:eastAsia="Times New Roman" w:hAnsi="Times New Roman" w:cs="Times New Roman"/>
          <w:i/>
          <w:color w:val="auto"/>
          <w:sz w:val="24"/>
          <w:szCs w:val="24"/>
          <w:lang w:val="en-US"/>
        </w:rPr>
        <w:t xml:space="preserve"> </w:t>
      </w:r>
      <w:proofErr w:type="spellStart"/>
      <w:r w:rsidRPr="002734BB">
        <w:rPr>
          <w:rFonts w:ascii="Times New Roman" w:eastAsia="Times New Roman" w:hAnsi="Times New Roman" w:cs="Times New Roman"/>
          <w:i/>
          <w:color w:val="auto"/>
          <w:sz w:val="24"/>
          <w:szCs w:val="24"/>
          <w:lang w:val="en-US"/>
        </w:rPr>
        <w:t>industrielles</w:t>
      </w:r>
      <w:proofErr w:type="spellEnd"/>
      <w:r w:rsidRPr="002734BB">
        <w:rPr>
          <w:rFonts w:ascii="Times New Roman" w:eastAsia="Times New Roman" w:hAnsi="Times New Roman" w:cs="Times New Roman"/>
          <w:i/>
          <w:color w:val="auto"/>
          <w:sz w:val="24"/>
          <w:szCs w:val="24"/>
          <w:lang w:val="en-US"/>
        </w:rPr>
        <w:t xml:space="preserve"> </w:t>
      </w:r>
      <w:proofErr w:type="gramStart"/>
      <w:r w:rsidRPr="002734BB">
        <w:rPr>
          <w:rFonts w:ascii="Times New Roman" w:eastAsia="Times New Roman" w:hAnsi="Times New Roman" w:cs="Times New Roman"/>
          <w:i/>
          <w:color w:val="auto"/>
          <w:sz w:val="24"/>
          <w:szCs w:val="24"/>
          <w:lang w:val="en-US"/>
        </w:rPr>
        <w:t>et</w:t>
      </w:r>
      <w:proofErr w:type="gramEnd"/>
      <w:r w:rsidRPr="002734BB">
        <w:rPr>
          <w:rFonts w:ascii="Times New Roman" w:eastAsia="Times New Roman" w:hAnsi="Times New Roman" w:cs="Times New Roman"/>
          <w:i/>
          <w:color w:val="auto"/>
          <w:sz w:val="24"/>
          <w:szCs w:val="24"/>
          <w:lang w:val="en-US"/>
        </w:rPr>
        <w:t xml:space="preserve"> contestation </w:t>
      </w:r>
      <w:proofErr w:type="spellStart"/>
      <w:r w:rsidRPr="002734BB">
        <w:rPr>
          <w:rFonts w:ascii="Times New Roman" w:eastAsia="Times New Roman" w:hAnsi="Times New Roman" w:cs="Times New Roman"/>
          <w:i/>
          <w:color w:val="auto"/>
          <w:sz w:val="24"/>
          <w:szCs w:val="24"/>
          <w:lang w:val="en-US"/>
        </w:rPr>
        <w:t>sociale</w:t>
      </w:r>
      <w:proofErr w:type="spellEnd"/>
      <w:r w:rsidRPr="002734BB">
        <w:rPr>
          <w:rFonts w:ascii="Times New Roman" w:eastAsia="Times New Roman" w:hAnsi="Times New Roman" w:cs="Times New Roman"/>
          <w:color w:val="auto"/>
          <w:sz w:val="24"/>
          <w:szCs w:val="24"/>
          <w:lang w:val="en-US"/>
        </w:rPr>
        <w:t xml:space="preserve">. </w:t>
      </w:r>
      <w:r w:rsidRPr="002734BB">
        <w:rPr>
          <w:rFonts w:ascii="Times New Roman" w:eastAsia="Times New Roman" w:hAnsi="Times New Roman" w:cs="Times New Roman"/>
          <w:color w:val="auto"/>
          <w:sz w:val="24"/>
          <w:szCs w:val="24"/>
        </w:rPr>
        <w:t>Cirad/Inra. Pari</w:t>
      </w:r>
      <w:r w:rsidR="00191A3E">
        <w:rPr>
          <w:rFonts w:ascii="Times New Roman" w:eastAsia="Times New Roman" w:hAnsi="Times New Roman" w:cs="Times New Roman"/>
          <w:color w:val="auto"/>
          <w:sz w:val="24"/>
          <w:szCs w:val="24"/>
        </w:rPr>
        <w:t>s</w:t>
      </w:r>
      <w:r w:rsidRPr="002734BB">
        <w:rPr>
          <w:rFonts w:ascii="Times New Roman" w:eastAsia="Times New Roman" w:hAnsi="Times New Roman" w:cs="Times New Roman"/>
          <w:color w:val="auto"/>
          <w:sz w:val="24"/>
          <w:szCs w:val="24"/>
        </w:rPr>
        <w:t>, 2004.</w:t>
      </w:r>
    </w:p>
    <w:p w:rsidR="006A5489" w:rsidRPr="002734BB" w:rsidRDefault="00D46B6A" w:rsidP="00191A3E">
      <w:pPr>
        <w:shd w:val="clear" w:color="auto" w:fill="FFFFFF"/>
        <w:spacing w:after="0" w:line="480" w:lineRule="auto"/>
        <w:ind w:right="-1"/>
        <w:jc w:val="both"/>
        <w:rPr>
          <w:rFonts w:ascii="Times New Roman" w:hAnsi="Times New Roman" w:cs="Times New Roman"/>
          <w:sz w:val="24"/>
          <w:szCs w:val="24"/>
        </w:rPr>
      </w:pPr>
      <w:r w:rsidRPr="002734BB">
        <w:rPr>
          <w:rFonts w:ascii="Times New Roman" w:eastAsia="Times New Roman" w:hAnsi="Times New Roman" w:cs="Times New Roman"/>
          <w:sz w:val="24"/>
          <w:szCs w:val="24"/>
        </w:rPr>
        <w:t> </w:t>
      </w:r>
      <w:r w:rsidR="004F24F2" w:rsidRPr="002734BB">
        <w:rPr>
          <w:rFonts w:ascii="Times New Roman" w:hAnsi="Times New Roman" w:cs="Times New Roman"/>
          <w:sz w:val="24"/>
          <w:szCs w:val="24"/>
        </w:rPr>
        <w:t xml:space="preserve">LEITAO, K. A </w:t>
      </w:r>
      <w:r w:rsidR="004F24F2" w:rsidRPr="002734BB">
        <w:rPr>
          <w:rFonts w:ascii="Times New Roman" w:hAnsi="Times New Roman" w:cs="Times New Roman"/>
          <w:i/>
          <w:sz w:val="24"/>
          <w:szCs w:val="24"/>
        </w:rPr>
        <w:t>Dimensão territorial do programa de aceleração do crescimento</w:t>
      </w:r>
      <w:r w:rsidR="004F24F2" w:rsidRPr="002734BB">
        <w:rPr>
          <w:rFonts w:ascii="Times New Roman" w:hAnsi="Times New Roman" w:cs="Times New Roman"/>
          <w:sz w:val="24"/>
          <w:szCs w:val="24"/>
        </w:rPr>
        <w:t xml:space="preserve"> – PAC X o projeto de desenvolvimento para a Amazônia brasileira. Anais do XIV Encontro Nacional da Anpur. Rio de Janeiro: 2011.</w:t>
      </w:r>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LEITÃO, Karina. </w:t>
      </w:r>
      <w:r w:rsidRPr="002734BB">
        <w:rPr>
          <w:rFonts w:ascii="Times New Roman" w:hAnsi="Times New Roman" w:cs="Times New Roman"/>
          <w:i/>
          <w:color w:val="auto"/>
          <w:sz w:val="24"/>
          <w:szCs w:val="24"/>
        </w:rPr>
        <w:t>A dimensão territorial do Programa de Aceleração do Crescimento</w:t>
      </w:r>
      <w:r w:rsidRPr="002734BB">
        <w:rPr>
          <w:rFonts w:ascii="Times New Roman" w:hAnsi="Times New Roman" w:cs="Times New Roman"/>
          <w:color w:val="auto"/>
          <w:sz w:val="24"/>
          <w:szCs w:val="24"/>
        </w:rPr>
        <w:t>: um estudo sobre o PAC no Estado do Pará e o lugar que ele reserva à Amazônia no desenvolvimento do país. Tese de Doutorado. USP. São Paulo, 2013.</w:t>
      </w:r>
    </w:p>
    <w:p w:rsidR="006A5489" w:rsidRPr="002734BB" w:rsidRDefault="004F24F2" w:rsidP="002734BB">
      <w:pPr>
        <w:pStyle w:val="Estilopadro"/>
        <w:spacing w:after="0" w:line="480" w:lineRule="auto"/>
        <w:ind w:right="-1"/>
        <w:jc w:val="both"/>
        <w:textAlignment w:val="baseline"/>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LOTTA, G. S. ; GALVAO, M. C. ; BAUER, Marcela . </w:t>
      </w:r>
      <w:proofErr w:type="gramStart"/>
      <w:r w:rsidRPr="002734BB">
        <w:rPr>
          <w:rFonts w:ascii="Times New Roman" w:hAnsi="Times New Roman" w:cs="Times New Roman"/>
          <w:i/>
          <w:color w:val="auto"/>
          <w:sz w:val="24"/>
          <w:szCs w:val="24"/>
          <w:lang w:val="en-US"/>
        </w:rPr>
        <w:t>New institutional arrangements for public policy management</w:t>
      </w:r>
      <w:r w:rsidRPr="002734BB">
        <w:rPr>
          <w:rFonts w:ascii="Times New Roman" w:hAnsi="Times New Roman" w:cs="Times New Roman"/>
          <w:color w:val="auto"/>
          <w:sz w:val="24"/>
          <w:szCs w:val="24"/>
          <w:lang w:val="en-US"/>
        </w:rPr>
        <w:t>.</w:t>
      </w:r>
      <w:proofErr w:type="gramEnd"/>
      <w:r w:rsidRPr="002734BB">
        <w:rPr>
          <w:rFonts w:ascii="Times New Roman" w:hAnsi="Times New Roman" w:cs="Times New Roman"/>
          <w:color w:val="auto"/>
          <w:sz w:val="24"/>
          <w:szCs w:val="24"/>
          <w:lang w:val="en-US"/>
        </w:rPr>
        <w:t xml:space="preserve"> </w:t>
      </w:r>
      <w:r w:rsidRPr="002734BB">
        <w:rPr>
          <w:rFonts w:ascii="Times New Roman" w:hAnsi="Times New Roman" w:cs="Times New Roman"/>
          <w:color w:val="auto"/>
          <w:sz w:val="24"/>
          <w:szCs w:val="24"/>
        </w:rPr>
        <w:t>In: XVI IRSPM Meeting, 2012, Roma. XVI IRSPM Meeting. Roma: Universidade Tor Vergata, 2012.</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LOTTA, G. S. ; VAZ, J. C. . </w:t>
      </w:r>
      <w:r w:rsidRPr="002734BB">
        <w:rPr>
          <w:rFonts w:ascii="Times New Roman" w:hAnsi="Times New Roman" w:cs="Times New Roman"/>
          <w:i/>
          <w:color w:val="auto"/>
          <w:sz w:val="24"/>
          <w:szCs w:val="24"/>
        </w:rPr>
        <w:t>A contribuição dos arranjos institucionais complexos para a efetividade das políticas públicas no Brasil</w:t>
      </w:r>
      <w:r w:rsidRPr="002734BB">
        <w:rPr>
          <w:rFonts w:ascii="Times New Roman" w:hAnsi="Times New Roman" w:cs="Times New Roman"/>
          <w:color w:val="auto"/>
          <w:sz w:val="24"/>
          <w:szCs w:val="24"/>
        </w:rPr>
        <w:t>. In: CLAD, 2012, Cartagena. XVII Congresso Internacional CLAD. Uruguay: CLAD, 2012. v. 1. p. 1.</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MACARIO, V. </w:t>
      </w:r>
      <w:r w:rsidRPr="002734BB">
        <w:rPr>
          <w:rFonts w:ascii="Times New Roman" w:hAnsi="Times New Roman" w:cs="Times New Roman"/>
          <w:i/>
          <w:color w:val="auto"/>
          <w:sz w:val="24"/>
          <w:szCs w:val="24"/>
        </w:rPr>
        <w:t>Coordenação Governamental no Presidencialismo de Coalizão: O Programa de Aceleração do Crescimento e o seu Impacto no Ministério dos Transportes</w:t>
      </w:r>
      <w:r w:rsidRPr="002734BB">
        <w:rPr>
          <w:rFonts w:ascii="Times New Roman" w:hAnsi="Times New Roman" w:cs="Times New Roman"/>
          <w:color w:val="auto"/>
          <w:sz w:val="24"/>
          <w:szCs w:val="24"/>
        </w:rPr>
        <w:t xml:space="preserve">. Dissertação apresentada à Escola de Administração de Empresas de São Paulo da Fundação Getúlio </w:t>
      </w:r>
      <w:r w:rsidRPr="002734BB">
        <w:rPr>
          <w:rFonts w:ascii="Times New Roman" w:hAnsi="Times New Roman" w:cs="Times New Roman"/>
          <w:color w:val="auto"/>
          <w:sz w:val="24"/>
          <w:szCs w:val="24"/>
        </w:rPr>
        <w:lastRenderedPageBreak/>
        <w:t>Vargas, como requisito para obtenção do título de Mestre em Administração Pública e Governo. FGV, São Paulo: 2013.</w:t>
      </w:r>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shd w:val="clear" w:color="auto" w:fill="FFFFFF"/>
        </w:rPr>
        <w:t xml:space="preserve">MODREGO, Felix &amp; BERDEGUE, Julio. </w:t>
      </w:r>
      <w:r w:rsidRPr="002734BB">
        <w:rPr>
          <w:rFonts w:ascii="Times New Roman" w:hAnsi="Times New Roman" w:cs="Times New Roman"/>
          <w:i/>
          <w:color w:val="auto"/>
          <w:sz w:val="24"/>
          <w:szCs w:val="24"/>
          <w:shd w:val="clear" w:color="auto" w:fill="FFFFFF"/>
        </w:rPr>
        <w:t>De Yucatan a Chiloé</w:t>
      </w:r>
      <w:r w:rsidRPr="002734BB">
        <w:rPr>
          <w:rFonts w:ascii="Times New Roman" w:hAnsi="Times New Roman" w:cs="Times New Roman"/>
          <w:color w:val="auto"/>
          <w:sz w:val="24"/>
          <w:szCs w:val="24"/>
          <w:shd w:val="clear" w:color="auto" w:fill="FFFFFF"/>
        </w:rPr>
        <w:t xml:space="preserve"> - dinámicas territoriales rurales en America Latina. Buenos Aires: Teseo Editorial, 2012.</w:t>
      </w:r>
    </w:p>
    <w:p w:rsidR="006A5489"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shd w:val="clear" w:color="auto" w:fill="FFFFFF"/>
        </w:rPr>
        <w:t xml:space="preserve">OCDE (2013). </w:t>
      </w:r>
      <w:r w:rsidRPr="002734BB">
        <w:rPr>
          <w:rFonts w:ascii="Times New Roman" w:hAnsi="Times New Roman" w:cs="Times New Roman"/>
          <w:i/>
          <w:color w:val="auto"/>
          <w:sz w:val="24"/>
          <w:szCs w:val="24"/>
          <w:shd w:val="clear" w:color="auto" w:fill="FFFFFF"/>
        </w:rPr>
        <w:t>Territorial Review</w:t>
      </w:r>
      <w:r w:rsidRPr="002734BB">
        <w:rPr>
          <w:rFonts w:ascii="Times New Roman" w:hAnsi="Times New Roman" w:cs="Times New Roman"/>
          <w:color w:val="auto"/>
          <w:sz w:val="24"/>
          <w:szCs w:val="24"/>
          <w:shd w:val="clear" w:color="auto" w:fill="FFFFFF"/>
        </w:rPr>
        <w:t xml:space="preserve"> - Brazil. Consultado em: </w:t>
      </w:r>
      <w:hyperlink r:id="rId11" w:tgtFrame="_blank" w:history="1">
        <w:r w:rsidRPr="002734BB">
          <w:rPr>
            <w:rStyle w:val="Hyperlink"/>
            <w:rFonts w:ascii="Times New Roman" w:hAnsi="Times New Roman" w:cs="Times New Roman"/>
            <w:color w:val="auto"/>
            <w:sz w:val="24"/>
            <w:szCs w:val="24"/>
            <w:shd w:val="clear" w:color="auto" w:fill="FFFFFF"/>
          </w:rPr>
          <w:t>http://www.oecd-ilibrary.org/urban-rural-and-regional-development/oecd-territorial-reviews-brazil_9789264123229-en</w:t>
        </w:r>
      </w:hyperlink>
      <w:r w:rsidRPr="002734BB">
        <w:rPr>
          <w:rFonts w:ascii="Times New Roman" w:hAnsi="Times New Roman" w:cs="Times New Roman"/>
          <w:color w:val="auto"/>
          <w:sz w:val="24"/>
          <w:szCs w:val="24"/>
        </w:rPr>
        <w:t>, 2013.</w:t>
      </w:r>
    </w:p>
    <w:p w:rsidR="00D46B6A" w:rsidRPr="002734BB" w:rsidRDefault="0044116C" w:rsidP="002734BB">
      <w:pPr>
        <w:pStyle w:val="Estilopadro"/>
        <w:spacing w:after="0" w:line="480" w:lineRule="auto"/>
        <w:ind w:right="-1"/>
        <w:jc w:val="both"/>
        <w:rPr>
          <w:rFonts w:ascii="Times New Roman" w:hAnsi="Times New Roman" w:cs="Times New Roman"/>
          <w:color w:val="auto"/>
          <w:sz w:val="24"/>
          <w:szCs w:val="24"/>
          <w:shd w:val="clear" w:color="auto" w:fill="FFFFFF"/>
          <w:lang w:val="en-US"/>
        </w:rPr>
      </w:pPr>
      <w:proofErr w:type="gramStart"/>
      <w:r w:rsidRPr="002734BB">
        <w:rPr>
          <w:rFonts w:ascii="Times New Roman" w:hAnsi="Times New Roman" w:cs="Times New Roman"/>
          <w:color w:val="auto"/>
          <w:sz w:val="24"/>
          <w:szCs w:val="24"/>
          <w:shd w:val="clear" w:color="auto" w:fill="FFFFFF"/>
          <w:lang w:val="en-US"/>
        </w:rPr>
        <w:t>OCDE.</w:t>
      </w:r>
      <w:proofErr w:type="gramEnd"/>
      <w:r w:rsidRPr="002734BB">
        <w:rPr>
          <w:rStyle w:val="apple-converted-space"/>
          <w:rFonts w:ascii="Times New Roman" w:hAnsi="Times New Roman" w:cs="Times New Roman"/>
          <w:color w:val="auto"/>
          <w:sz w:val="24"/>
          <w:szCs w:val="24"/>
          <w:shd w:val="clear" w:color="auto" w:fill="FFFFFF"/>
          <w:lang w:val="en-US"/>
        </w:rPr>
        <w:t> </w:t>
      </w:r>
      <w:r w:rsidRPr="002734BB">
        <w:rPr>
          <w:rFonts w:ascii="Times New Roman" w:hAnsi="Times New Roman" w:cs="Times New Roman"/>
          <w:i/>
          <w:iCs/>
          <w:color w:val="auto"/>
          <w:sz w:val="24"/>
          <w:szCs w:val="24"/>
          <w:shd w:val="clear" w:color="auto" w:fill="FFFFFF"/>
          <w:lang w:val="en-US"/>
        </w:rPr>
        <w:t xml:space="preserve">What future for our </w:t>
      </w:r>
      <w:proofErr w:type="spellStart"/>
      <w:r w:rsidRPr="002734BB">
        <w:rPr>
          <w:rFonts w:ascii="Times New Roman" w:hAnsi="Times New Roman" w:cs="Times New Roman"/>
          <w:i/>
          <w:iCs/>
          <w:color w:val="auto"/>
          <w:sz w:val="24"/>
          <w:szCs w:val="24"/>
          <w:shd w:val="clear" w:color="auto" w:fill="FFFFFF"/>
          <w:lang w:val="en-US"/>
        </w:rPr>
        <w:t>contrysid</w:t>
      </w:r>
      <w:r w:rsidRPr="002734BB">
        <w:rPr>
          <w:rFonts w:ascii="Times New Roman" w:hAnsi="Times New Roman" w:cs="Times New Roman"/>
          <w:iCs/>
          <w:color w:val="auto"/>
          <w:sz w:val="24"/>
          <w:szCs w:val="24"/>
          <w:shd w:val="clear" w:color="auto" w:fill="FFFFFF"/>
          <w:lang w:val="en-US"/>
        </w:rPr>
        <w:t>e</w:t>
      </w:r>
      <w:proofErr w:type="spellEnd"/>
      <w:r w:rsidRPr="002734BB">
        <w:rPr>
          <w:rFonts w:ascii="Times New Roman" w:hAnsi="Times New Roman" w:cs="Times New Roman"/>
          <w:i/>
          <w:iCs/>
          <w:color w:val="auto"/>
          <w:sz w:val="24"/>
          <w:szCs w:val="24"/>
          <w:shd w:val="clear" w:color="auto" w:fill="FFFFFF"/>
          <w:lang w:val="en-US"/>
        </w:rPr>
        <w:t>?</w:t>
      </w:r>
      <w:r w:rsidRPr="002734BB">
        <w:rPr>
          <w:rStyle w:val="apple-converted-space"/>
          <w:rFonts w:ascii="Times New Roman" w:hAnsi="Times New Roman" w:cs="Times New Roman"/>
          <w:color w:val="auto"/>
          <w:sz w:val="24"/>
          <w:szCs w:val="24"/>
          <w:shd w:val="clear" w:color="auto" w:fill="FFFFFF"/>
          <w:lang w:val="en-US"/>
        </w:rPr>
        <w:t> </w:t>
      </w:r>
      <w:proofErr w:type="gramStart"/>
      <w:r w:rsidRPr="002734BB">
        <w:rPr>
          <w:rFonts w:ascii="Times New Roman" w:hAnsi="Times New Roman" w:cs="Times New Roman"/>
          <w:color w:val="auto"/>
          <w:sz w:val="24"/>
          <w:szCs w:val="24"/>
          <w:shd w:val="clear" w:color="auto" w:fill="FFFFFF"/>
          <w:lang w:val="en-US"/>
        </w:rPr>
        <w:t>A rural development policy.</w:t>
      </w:r>
      <w:proofErr w:type="gramEnd"/>
      <w:r w:rsidRPr="002734BB">
        <w:rPr>
          <w:rFonts w:ascii="Times New Roman" w:hAnsi="Times New Roman" w:cs="Times New Roman"/>
          <w:color w:val="auto"/>
          <w:sz w:val="24"/>
          <w:szCs w:val="24"/>
          <w:shd w:val="clear" w:color="auto" w:fill="FFFFFF"/>
          <w:lang w:val="en-US"/>
        </w:rPr>
        <w:t xml:space="preserve"> Paris: OCDE, 1993.   </w:t>
      </w:r>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shd w:val="clear" w:color="auto" w:fill="FFFFFF"/>
        </w:rPr>
      </w:pPr>
      <w:r w:rsidRPr="002734BB">
        <w:rPr>
          <w:rFonts w:ascii="Times New Roman" w:eastAsia="Times New Roman" w:hAnsi="Times New Roman" w:cs="Times New Roman"/>
          <w:color w:val="auto"/>
          <w:sz w:val="24"/>
          <w:szCs w:val="24"/>
        </w:rPr>
        <w:t xml:space="preserve">PECQUEUR, Bernard. </w:t>
      </w:r>
      <w:r w:rsidRPr="002734BB">
        <w:rPr>
          <w:rFonts w:ascii="Times New Roman" w:eastAsia="Times New Roman" w:hAnsi="Times New Roman" w:cs="Times New Roman"/>
          <w:i/>
          <w:color w:val="auto"/>
          <w:sz w:val="24"/>
          <w:szCs w:val="24"/>
        </w:rPr>
        <w:t>Gouvernance et régulation, un retour sur la notion de territoire</w:t>
      </w:r>
      <w:r w:rsidRPr="002734BB">
        <w:rPr>
          <w:rFonts w:ascii="Times New Roman" w:eastAsia="Times New Roman" w:hAnsi="Times New Roman" w:cs="Times New Roman"/>
          <w:color w:val="auto"/>
          <w:sz w:val="24"/>
          <w:szCs w:val="24"/>
        </w:rPr>
        <w:t>, Géographie, Économie et Société, volume 4, n° 2, 2012.</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PIRES, R. e GOMIDE, A. </w:t>
      </w:r>
      <w:r w:rsidRPr="002734BB">
        <w:rPr>
          <w:rFonts w:ascii="Times New Roman" w:hAnsi="Times New Roman" w:cs="Times New Roman"/>
          <w:i/>
          <w:color w:val="auto"/>
          <w:sz w:val="24"/>
          <w:szCs w:val="24"/>
        </w:rPr>
        <w:t>Burocracia, democracia e políticas públicas</w:t>
      </w:r>
      <w:r w:rsidRPr="002734BB">
        <w:rPr>
          <w:rFonts w:ascii="Times New Roman" w:hAnsi="Times New Roman" w:cs="Times New Roman"/>
          <w:color w:val="auto"/>
          <w:sz w:val="24"/>
          <w:szCs w:val="24"/>
        </w:rPr>
        <w:t>: arranjos institucionais de políticas de desenvolvimento. IPEA, no prelo.</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PIRES, R. e GOMIDE, A. </w:t>
      </w:r>
      <w:r w:rsidRPr="002734BB">
        <w:rPr>
          <w:rFonts w:ascii="Times New Roman" w:hAnsi="Times New Roman" w:cs="Times New Roman"/>
          <w:i/>
          <w:color w:val="auto"/>
          <w:sz w:val="24"/>
          <w:szCs w:val="24"/>
        </w:rPr>
        <w:t>Capacidades estatais para o desenvolvimento no século XXI</w:t>
      </w:r>
      <w:r w:rsidRPr="002734BB">
        <w:rPr>
          <w:rFonts w:ascii="Times New Roman" w:hAnsi="Times New Roman" w:cs="Times New Roman"/>
          <w:color w:val="auto"/>
          <w:sz w:val="24"/>
          <w:szCs w:val="24"/>
        </w:rPr>
        <w:t>. Boletim de Análise Político-Institucional. IPEA, no 1, Brasília: 2011.</w:t>
      </w:r>
    </w:p>
    <w:p w:rsidR="00D87A46" w:rsidRPr="002734BB" w:rsidRDefault="00D87A46"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PROGRAMA TERRITÓRIOS DA CIDADANIA. </w:t>
      </w:r>
      <w:r w:rsidRPr="002734BB">
        <w:rPr>
          <w:rFonts w:ascii="Times New Roman" w:hAnsi="Times New Roman" w:cs="Times New Roman"/>
          <w:i/>
          <w:color w:val="auto"/>
          <w:sz w:val="24"/>
          <w:szCs w:val="24"/>
        </w:rPr>
        <w:t>Site</w:t>
      </w:r>
      <w:r w:rsidR="00D46B6A" w:rsidRPr="002734BB">
        <w:rPr>
          <w:rFonts w:ascii="Times New Roman" w:hAnsi="Times New Roman" w:cs="Times New Roman"/>
          <w:i/>
          <w:color w:val="auto"/>
          <w:sz w:val="24"/>
          <w:szCs w:val="24"/>
        </w:rPr>
        <w:t xml:space="preserve"> oficial</w:t>
      </w:r>
      <w:r w:rsidRPr="002734BB">
        <w:rPr>
          <w:rFonts w:ascii="Times New Roman" w:hAnsi="Times New Roman" w:cs="Times New Roman"/>
          <w:color w:val="auto"/>
          <w:sz w:val="24"/>
          <w:szCs w:val="24"/>
        </w:rPr>
        <w:t xml:space="preserve">. </w:t>
      </w:r>
      <w:hyperlink r:id="rId12" w:history="1">
        <w:r w:rsidRPr="002734BB">
          <w:rPr>
            <w:rStyle w:val="Hyperlink"/>
            <w:rFonts w:ascii="Times New Roman" w:hAnsi="Times New Roman" w:cs="Times New Roman"/>
            <w:color w:val="auto"/>
            <w:sz w:val="24"/>
            <w:szCs w:val="24"/>
          </w:rPr>
          <w:t>www.territoriosdacidadania.gov.br</w:t>
        </w:r>
      </w:hyperlink>
    </w:p>
    <w:p w:rsidR="00D87A46" w:rsidRPr="002734BB" w:rsidRDefault="00D87A46"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rPr>
        <w:t xml:space="preserve">PROGRAMA DE ACELERAÇÃO DO CRESCIMENTO. </w:t>
      </w:r>
      <w:r w:rsidR="00D46B6A" w:rsidRPr="002734BB">
        <w:rPr>
          <w:rFonts w:ascii="Times New Roman" w:hAnsi="Times New Roman" w:cs="Times New Roman"/>
          <w:i/>
          <w:color w:val="auto"/>
          <w:sz w:val="24"/>
          <w:szCs w:val="24"/>
        </w:rPr>
        <w:t>Site oficial</w:t>
      </w:r>
      <w:r w:rsidRPr="002734BB">
        <w:rPr>
          <w:rFonts w:ascii="Times New Roman" w:hAnsi="Times New Roman" w:cs="Times New Roman"/>
          <w:color w:val="auto"/>
          <w:sz w:val="24"/>
          <w:szCs w:val="24"/>
        </w:rPr>
        <w:t xml:space="preserve">. </w:t>
      </w:r>
      <w:hyperlink r:id="rId13" w:history="1">
        <w:r w:rsidRPr="002734BB">
          <w:rPr>
            <w:rStyle w:val="Hyperlink"/>
            <w:rFonts w:ascii="Times New Roman" w:hAnsi="Times New Roman" w:cs="Times New Roman"/>
            <w:color w:val="auto"/>
            <w:sz w:val="24"/>
            <w:szCs w:val="24"/>
          </w:rPr>
          <w:t>www.pac.gov.br</w:t>
        </w:r>
      </w:hyperlink>
    </w:p>
    <w:p w:rsidR="00D46B6A"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shd w:val="clear" w:color="auto" w:fill="FFFFFF"/>
        </w:rPr>
        <w:t xml:space="preserve">ROLNIK, R.. </w:t>
      </w:r>
      <w:r w:rsidRPr="002734BB">
        <w:rPr>
          <w:rFonts w:ascii="Times New Roman" w:hAnsi="Times New Roman" w:cs="Times New Roman"/>
          <w:i/>
          <w:color w:val="auto"/>
          <w:sz w:val="24"/>
          <w:szCs w:val="24"/>
          <w:shd w:val="clear" w:color="auto" w:fill="FFFFFF"/>
        </w:rPr>
        <w:t>Remoções forçadas em tempos de novo ciclo econômico</w:t>
      </w:r>
      <w:r w:rsidRPr="002734BB">
        <w:rPr>
          <w:rFonts w:ascii="Times New Roman" w:hAnsi="Times New Roman" w:cs="Times New Roman"/>
          <w:color w:val="auto"/>
          <w:sz w:val="24"/>
          <w:szCs w:val="24"/>
          <w:shd w:val="clear" w:color="auto" w:fill="FFFFFF"/>
        </w:rPr>
        <w:t>. Carta Maior. Consultado em: </w:t>
      </w:r>
      <w:hyperlink r:id="rId14" w:tgtFrame="_blank" w:history="1">
        <w:r w:rsidRPr="002734BB">
          <w:rPr>
            <w:rStyle w:val="Hyperlink"/>
            <w:rFonts w:ascii="Times New Roman" w:hAnsi="Times New Roman" w:cs="Times New Roman"/>
            <w:color w:val="auto"/>
            <w:sz w:val="24"/>
            <w:szCs w:val="24"/>
            <w:shd w:val="clear" w:color="auto" w:fill="FFFFFF"/>
          </w:rPr>
          <w:t>http://www.cartamaior.com.br/templates/materiaMostrar.cfm?materia_id=20790</w:t>
        </w:r>
      </w:hyperlink>
      <w:r w:rsidRPr="002734BB">
        <w:rPr>
          <w:rFonts w:ascii="Times New Roman" w:hAnsi="Times New Roman" w:cs="Times New Roman"/>
          <w:color w:val="auto"/>
          <w:sz w:val="24"/>
          <w:szCs w:val="24"/>
          <w:shd w:val="clear" w:color="auto" w:fill="FFFFFF"/>
        </w:rPr>
        <w:t>, 2012.</w:t>
      </w:r>
    </w:p>
    <w:p w:rsidR="006A5489" w:rsidRPr="002734BB" w:rsidRDefault="004F24F2" w:rsidP="002734BB">
      <w:pPr>
        <w:pStyle w:val="Estilopadro"/>
        <w:spacing w:after="0" w:line="480" w:lineRule="auto"/>
        <w:ind w:right="-1"/>
        <w:jc w:val="both"/>
        <w:rPr>
          <w:rFonts w:ascii="Times New Roman" w:hAnsi="Times New Roman" w:cs="Times New Roman"/>
          <w:color w:val="auto"/>
          <w:sz w:val="24"/>
          <w:szCs w:val="24"/>
        </w:rPr>
      </w:pPr>
      <w:bookmarkStart w:id="1" w:name="_Toc318809241"/>
      <w:r w:rsidRPr="002734BB">
        <w:rPr>
          <w:rFonts w:ascii="Times New Roman" w:hAnsi="Times New Roman" w:cs="Times New Roman"/>
          <w:color w:val="auto"/>
          <w:sz w:val="24"/>
          <w:szCs w:val="24"/>
        </w:rPr>
        <w:t xml:space="preserve">SOUZA, Celina. </w:t>
      </w:r>
      <w:r w:rsidRPr="002734BB">
        <w:rPr>
          <w:rFonts w:ascii="Times New Roman" w:hAnsi="Times New Roman" w:cs="Times New Roman"/>
          <w:i/>
          <w:color w:val="auto"/>
          <w:sz w:val="24"/>
          <w:szCs w:val="24"/>
        </w:rPr>
        <w:t>Governos e Sociedade Locais em Contextos de Desigualdade e de Descentralização</w:t>
      </w:r>
      <w:r w:rsidRPr="002734BB">
        <w:rPr>
          <w:rFonts w:ascii="Times New Roman" w:hAnsi="Times New Roman" w:cs="Times New Roman"/>
          <w:color w:val="auto"/>
          <w:sz w:val="24"/>
          <w:szCs w:val="24"/>
        </w:rPr>
        <w:t>. Ciência e Saúde Coletiva, vol.7, nº.3 São Paulo: 2002</w:t>
      </w:r>
      <w:bookmarkEnd w:id="1"/>
      <w:r w:rsidRPr="002734BB">
        <w:rPr>
          <w:rFonts w:ascii="Times New Roman" w:hAnsi="Times New Roman" w:cs="Times New Roman"/>
          <w:color w:val="auto"/>
          <w:sz w:val="24"/>
          <w:szCs w:val="24"/>
        </w:rPr>
        <w:t>.</w:t>
      </w:r>
    </w:p>
    <w:p w:rsidR="006A5489" w:rsidRPr="002734BB" w:rsidRDefault="00D46B6A" w:rsidP="002734BB">
      <w:pPr>
        <w:pStyle w:val="Estilopadro"/>
        <w:spacing w:after="0" w:line="480" w:lineRule="auto"/>
        <w:ind w:right="-1"/>
        <w:jc w:val="both"/>
        <w:rPr>
          <w:rFonts w:ascii="Times New Roman" w:hAnsi="Times New Roman" w:cs="Times New Roman"/>
          <w:color w:val="auto"/>
          <w:sz w:val="24"/>
          <w:szCs w:val="24"/>
        </w:rPr>
      </w:pPr>
      <w:r w:rsidRPr="002734BB">
        <w:rPr>
          <w:rFonts w:ascii="Times New Roman" w:hAnsi="Times New Roman" w:cs="Times New Roman"/>
          <w:color w:val="auto"/>
          <w:sz w:val="24"/>
          <w:szCs w:val="24"/>
          <w:shd w:val="clear" w:color="auto" w:fill="FFFFFF"/>
        </w:rPr>
        <w:t xml:space="preserve">VAINER. </w:t>
      </w:r>
      <w:r w:rsidRPr="002734BB">
        <w:rPr>
          <w:rFonts w:ascii="Times New Roman" w:hAnsi="Times New Roman" w:cs="Times New Roman"/>
          <w:i/>
          <w:color w:val="auto"/>
          <w:sz w:val="24"/>
          <w:szCs w:val="24"/>
          <w:shd w:val="clear" w:color="auto" w:fill="FFFFFF"/>
        </w:rPr>
        <w:t>O PAC e seus impactos na política de desenvolvimento urbano e regional</w:t>
      </w:r>
      <w:r w:rsidRPr="002734BB">
        <w:rPr>
          <w:rFonts w:ascii="Times New Roman" w:hAnsi="Times New Roman" w:cs="Times New Roman"/>
          <w:color w:val="auto"/>
          <w:sz w:val="24"/>
          <w:szCs w:val="24"/>
          <w:shd w:val="clear" w:color="auto" w:fill="FFFFFF"/>
        </w:rPr>
        <w:t>. Apresentação realizada na Mesa Redonda 1 do XII ENANPUR. Belém: 2007c (informação verbal), 2007. </w:t>
      </w:r>
    </w:p>
    <w:p w:rsidR="002C74DC" w:rsidRPr="002734BB" w:rsidRDefault="002C74DC" w:rsidP="002734BB">
      <w:pPr>
        <w:pStyle w:val="Estilopadro"/>
        <w:spacing w:after="0" w:line="480" w:lineRule="auto"/>
        <w:ind w:right="-1"/>
        <w:jc w:val="both"/>
        <w:rPr>
          <w:rFonts w:ascii="Times New Roman" w:hAnsi="Times New Roman" w:cs="Times New Roman"/>
          <w:color w:val="auto"/>
          <w:sz w:val="24"/>
          <w:szCs w:val="24"/>
        </w:rPr>
      </w:pPr>
    </w:p>
    <w:p w:rsidR="002C74DC" w:rsidRPr="002734BB" w:rsidRDefault="002C74DC" w:rsidP="002734BB">
      <w:pPr>
        <w:pStyle w:val="Estilopadro"/>
        <w:spacing w:after="0" w:line="480" w:lineRule="auto"/>
        <w:ind w:right="-1"/>
        <w:jc w:val="both"/>
        <w:rPr>
          <w:rFonts w:ascii="Times New Roman" w:hAnsi="Times New Roman" w:cs="Times New Roman"/>
          <w:color w:val="auto"/>
          <w:sz w:val="24"/>
          <w:szCs w:val="24"/>
        </w:rPr>
      </w:pPr>
    </w:p>
    <w:p w:rsidR="00D46B6A" w:rsidRPr="002734BB" w:rsidRDefault="00D46B6A" w:rsidP="002734BB">
      <w:pPr>
        <w:pStyle w:val="Estilopadro"/>
        <w:spacing w:after="0" w:line="480" w:lineRule="auto"/>
        <w:ind w:right="-1"/>
        <w:jc w:val="both"/>
        <w:rPr>
          <w:rFonts w:ascii="Times New Roman" w:hAnsi="Times New Roman" w:cs="Times New Roman"/>
          <w:b/>
          <w:color w:val="auto"/>
          <w:sz w:val="24"/>
          <w:szCs w:val="24"/>
        </w:rPr>
      </w:pPr>
    </w:p>
    <w:p w:rsidR="00D46B6A" w:rsidRPr="002734BB" w:rsidRDefault="00D46B6A" w:rsidP="002734BB">
      <w:pPr>
        <w:pStyle w:val="Estilopadro"/>
        <w:spacing w:after="0" w:line="480" w:lineRule="auto"/>
        <w:ind w:right="-1"/>
        <w:jc w:val="both"/>
        <w:rPr>
          <w:rFonts w:ascii="Times New Roman" w:hAnsi="Times New Roman" w:cs="Times New Roman"/>
          <w:b/>
          <w:color w:val="auto"/>
          <w:sz w:val="24"/>
          <w:szCs w:val="24"/>
        </w:rPr>
      </w:pPr>
    </w:p>
    <w:p w:rsidR="002734BB" w:rsidRDefault="002734BB">
      <w:pPr>
        <w:rPr>
          <w:rFonts w:ascii="Times New Roman" w:hAnsi="Times New Roman" w:cs="Times New Roman"/>
          <w:b/>
          <w:sz w:val="24"/>
          <w:szCs w:val="24"/>
        </w:rPr>
      </w:pPr>
    </w:p>
    <w:p w:rsidR="0005671A" w:rsidRPr="002734BB" w:rsidRDefault="0005671A" w:rsidP="002734BB">
      <w:pPr>
        <w:spacing w:after="0" w:line="480" w:lineRule="auto"/>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4B4C95" w:rsidRPr="002734BB" w:rsidRDefault="004B4C95" w:rsidP="002734BB">
      <w:pPr>
        <w:spacing w:after="0" w:line="480" w:lineRule="auto"/>
        <w:ind w:right="-1"/>
        <w:jc w:val="both"/>
        <w:rPr>
          <w:rFonts w:ascii="Times New Roman" w:hAnsi="Times New Roman" w:cs="Times New Roman"/>
          <w:sz w:val="24"/>
          <w:szCs w:val="24"/>
        </w:rPr>
        <w:sectPr w:rsidR="004B4C95" w:rsidRPr="002734BB" w:rsidSect="002734BB">
          <w:footerReference w:type="default" r:id="rId15"/>
          <w:pgSz w:w="11906" w:h="16838"/>
          <w:pgMar w:top="1418" w:right="1418" w:bottom="1418" w:left="1418" w:header="0" w:footer="0" w:gutter="0"/>
          <w:cols w:space="720"/>
          <w:formProt w:val="0"/>
          <w:docGrid w:linePitch="360" w:charSpace="16384"/>
        </w:sectPr>
      </w:pPr>
    </w:p>
    <w:tbl>
      <w:tblPr>
        <w:tblW w:w="0" w:type="auto"/>
        <w:tblInd w:w="-176" w:type="dxa"/>
        <w:tblLayout w:type="fixed"/>
        <w:tblLook w:val="0000" w:firstRow="0" w:lastRow="0" w:firstColumn="0" w:lastColumn="0" w:noHBand="0" w:noVBand="0"/>
      </w:tblPr>
      <w:tblGrid>
        <w:gridCol w:w="898"/>
        <w:gridCol w:w="4426"/>
        <w:gridCol w:w="1852"/>
        <w:gridCol w:w="2574"/>
        <w:gridCol w:w="4426"/>
      </w:tblGrid>
      <w:tr w:rsidR="00691A7F" w:rsidRPr="002734BB" w:rsidTr="0005671A">
        <w:tc>
          <w:tcPr>
            <w:tcW w:w="14176" w:type="dxa"/>
            <w:gridSpan w:val="5"/>
            <w:tcBorders>
              <w:bottom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b/>
                <w:sz w:val="24"/>
                <w:szCs w:val="24"/>
              </w:rPr>
            </w:pPr>
            <w:r w:rsidRPr="002734BB">
              <w:rPr>
                <w:rFonts w:ascii="Times New Roman" w:hAnsi="Times New Roman" w:cs="Times New Roman"/>
                <w:b/>
                <w:sz w:val="24"/>
                <w:szCs w:val="24"/>
              </w:rPr>
              <w:lastRenderedPageBreak/>
              <w:t>Tabela 1</w:t>
            </w:r>
            <w:r w:rsidR="00CA62B2">
              <w:rPr>
                <w:rFonts w:ascii="Times New Roman" w:hAnsi="Times New Roman" w:cs="Times New Roman"/>
                <w:b/>
                <w:sz w:val="24"/>
                <w:szCs w:val="24"/>
              </w:rPr>
              <w:t>: Síntese</w:t>
            </w:r>
          </w:p>
          <w:p w:rsidR="0005671A" w:rsidRPr="002734BB" w:rsidRDefault="0005671A" w:rsidP="002734BB">
            <w:pPr>
              <w:spacing w:after="0" w:line="480" w:lineRule="auto"/>
              <w:ind w:right="-1"/>
              <w:jc w:val="both"/>
              <w:rPr>
                <w:rFonts w:ascii="Times New Roman" w:hAnsi="Times New Roman" w:cs="Times New Roman"/>
                <w:b/>
                <w:sz w:val="24"/>
                <w:szCs w:val="24"/>
              </w:rPr>
            </w:pPr>
          </w:p>
        </w:tc>
      </w:tr>
      <w:tr w:rsidR="00691A7F" w:rsidRPr="002734BB" w:rsidTr="00B83A99">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b/>
                <w:sz w:val="24"/>
                <w:szCs w:val="24"/>
              </w:rPr>
            </w:pPr>
            <w:r w:rsidRPr="002734BB">
              <w:rPr>
                <w:rFonts w:ascii="Times New Roman" w:hAnsi="Times New Roman" w:cs="Times New Roman"/>
                <w:b/>
                <w:sz w:val="24"/>
                <w:szCs w:val="24"/>
              </w:rPr>
              <w:t>Intersetorialidade</w:t>
            </w: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b/>
                <w:sz w:val="24"/>
                <w:szCs w:val="24"/>
              </w:rPr>
            </w:pPr>
            <w:r w:rsidRPr="002734BB">
              <w:rPr>
                <w:rFonts w:ascii="Times New Roman" w:hAnsi="Times New Roman" w:cs="Times New Roman"/>
                <w:b/>
                <w:sz w:val="24"/>
                <w:szCs w:val="24"/>
              </w:rPr>
              <w:t>Subsidiariedade</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b/>
                <w:sz w:val="24"/>
                <w:szCs w:val="24"/>
              </w:rPr>
            </w:pPr>
            <w:r w:rsidRPr="002734BB">
              <w:rPr>
                <w:rFonts w:ascii="Times New Roman" w:hAnsi="Times New Roman" w:cs="Times New Roman"/>
                <w:b/>
                <w:sz w:val="24"/>
                <w:szCs w:val="24"/>
              </w:rPr>
              <w:t xml:space="preserve">Territórios </w:t>
            </w:r>
          </w:p>
        </w:tc>
      </w:tr>
      <w:tr w:rsidR="00691A7F" w:rsidRPr="002734BB" w:rsidTr="00B83A99">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TC</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Cardápio de políticas já formuladas por cada ministério sem ação conjunta de planejamento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Ineditismo na tentativa de articulação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Monitoramento com base em investimentos e cumprimento de metas</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b/>
                <w:bCs/>
                <w:sz w:val="24"/>
                <w:szCs w:val="24"/>
              </w:rPr>
            </w:pPr>
            <w:r w:rsidRPr="002734BB">
              <w:rPr>
                <w:rFonts w:ascii="Times New Roman" w:hAnsi="Times New Roman" w:cs="Times New Roman"/>
                <w:sz w:val="24"/>
                <w:szCs w:val="24"/>
              </w:rPr>
              <w:lastRenderedPageBreak/>
              <w:t>I</w:t>
            </w:r>
            <w:r w:rsidRPr="002734BB">
              <w:rPr>
                <w:rFonts w:ascii="Times New Roman" w:hAnsi="Times New Roman" w:cs="Times New Roman"/>
                <w:b/>
                <w:bCs/>
                <w:sz w:val="24"/>
                <w:szCs w:val="24"/>
              </w:rPr>
              <w:t>ntersetorialidade baseada em justaposição sem integração</w:t>
            </w:r>
          </w:p>
          <w:p w:rsidR="0005671A" w:rsidRPr="002734BB" w:rsidRDefault="0005671A" w:rsidP="002734BB">
            <w:pPr>
              <w:spacing w:after="0" w:line="480" w:lineRule="auto"/>
              <w:ind w:right="-1"/>
              <w:jc w:val="both"/>
              <w:rPr>
                <w:rFonts w:ascii="Times New Roman" w:hAnsi="Times New Roman" w:cs="Times New Roman"/>
                <w:sz w:val="24"/>
                <w:szCs w:val="24"/>
              </w:rPr>
            </w:pP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Sem articulação ou complementaridade entre os três níveis de governo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Colegiados estaduais sem função executiva, restritos a espaço de articulação e com grau de importância dependente do empenho e envolvimento de cada Unidade da Federação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Poder público municipal envolvido na execução com recebimento de recursos</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b/>
                <w:bCs/>
                <w:sz w:val="24"/>
                <w:szCs w:val="24"/>
              </w:rPr>
            </w:pPr>
          </w:p>
          <w:p w:rsidR="0005671A" w:rsidRPr="002734BB" w:rsidRDefault="0005671A" w:rsidP="002734BB">
            <w:pPr>
              <w:spacing w:after="0" w:line="480" w:lineRule="auto"/>
              <w:ind w:right="-1"/>
              <w:jc w:val="both"/>
              <w:rPr>
                <w:rFonts w:ascii="Times New Roman" w:hAnsi="Times New Roman" w:cs="Times New Roman"/>
                <w:b/>
                <w:bCs/>
                <w:sz w:val="24"/>
                <w:szCs w:val="24"/>
              </w:rPr>
            </w:pPr>
            <w:r w:rsidRPr="002734BB">
              <w:rPr>
                <w:rFonts w:ascii="Times New Roman" w:hAnsi="Times New Roman" w:cs="Times New Roman"/>
                <w:b/>
                <w:bCs/>
                <w:sz w:val="24"/>
                <w:szCs w:val="24"/>
              </w:rPr>
              <w:lastRenderedPageBreak/>
              <w:t>Forte grau de verticalidade</w:t>
            </w:r>
          </w:p>
          <w:p w:rsidR="0005671A" w:rsidRPr="002734BB" w:rsidRDefault="0005671A" w:rsidP="002734BB">
            <w:pPr>
              <w:spacing w:after="0" w:line="480" w:lineRule="auto"/>
              <w:ind w:right="-1"/>
              <w:jc w:val="both"/>
              <w:rPr>
                <w:rFonts w:ascii="Times New Roman" w:hAnsi="Times New Roman" w:cs="Times New Roman"/>
                <w:sz w:val="24"/>
                <w:szCs w:val="24"/>
                <w:u w:val="single"/>
              </w:rPr>
            </w:pP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Territórios como unidade de execução do programa</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 xml:space="preserve">Frágil envolvimento das forças  representativas da estrutura  social local </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Fóruns territoriais como espaço de definição de prioridades, mas sem caráter de planejamento estratégico do desenvolvimento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b/>
                <w:bCs/>
                <w:sz w:val="24"/>
                <w:szCs w:val="24"/>
              </w:rPr>
              <w:lastRenderedPageBreak/>
              <w:t>Incorporação fraca da abordagem territorial</w:t>
            </w:r>
            <w:r w:rsidRPr="002734BB">
              <w:rPr>
                <w:rFonts w:ascii="Times New Roman" w:hAnsi="Times New Roman" w:cs="Times New Roman"/>
                <w:sz w:val="24"/>
                <w:szCs w:val="24"/>
              </w:rPr>
              <w:t xml:space="preserve"> </w:t>
            </w:r>
          </w:p>
        </w:tc>
      </w:tr>
      <w:tr w:rsidR="00691A7F" w:rsidRPr="002734BB" w:rsidTr="00B83A99">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PAC</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 xml:space="preserve">Obras formuladas pelos Ministérios que apresentavam propostas ao GEPAC. GEPAC </w:t>
            </w:r>
            <w:r w:rsidR="00CA62B2">
              <w:rPr>
                <w:rFonts w:ascii="Times New Roman" w:hAnsi="Times New Roman" w:cs="Times New Roman"/>
                <w:sz w:val="24"/>
                <w:szCs w:val="24"/>
              </w:rPr>
              <w:t xml:space="preserve">seleciona </w:t>
            </w:r>
            <w:r w:rsidRPr="002734BB">
              <w:rPr>
                <w:rFonts w:ascii="Times New Roman" w:hAnsi="Times New Roman" w:cs="Times New Roman"/>
                <w:sz w:val="24"/>
                <w:szCs w:val="24"/>
              </w:rPr>
              <w:t>obras prioritárias de acordo com eixos prio</w:t>
            </w:r>
            <w:r w:rsidR="00CA62B2">
              <w:rPr>
                <w:rFonts w:ascii="Times New Roman" w:hAnsi="Times New Roman" w:cs="Times New Roman"/>
                <w:sz w:val="24"/>
                <w:szCs w:val="24"/>
              </w:rPr>
              <w:t>ritários, viabilidade e impacto</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 xml:space="preserve">Implementação Coordenada e executada por cada ministério </w:t>
            </w:r>
            <w:r w:rsidR="00CA62B2">
              <w:rPr>
                <w:rFonts w:ascii="Times New Roman" w:hAnsi="Times New Roman" w:cs="Times New Roman"/>
                <w:sz w:val="24"/>
                <w:szCs w:val="24"/>
              </w:rPr>
              <w:t>setorial</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 xml:space="preserve">Processo de monitoramento </w:t>
            </w:r>
            <w:r w:rsidR="00CA62B2">
              <w:rPr>
                <w:rFonts w:ascii="Times New Roman" w:hAnsi="Times New Roman" w:cs="Times New Roman"/>
                <w:sz w:val="24"/>
                <w:szCs w:val="24"/>
              </w:rPr>
              <w:t>intersetorial na</w:t>
            </w:r>
            <w:r w:rsidRPr="002734BB">
              <w:rPr>
                <w:rFonts w:ascii="Times New Roman" w:hAnsi="Times New Roman" w:cs="Times New Roman"/>
                <w:sz w:val="24"/>
                <w:szCs w:val="24"/>
              </w:rPr>
              <w:t xml:space="preserve">s salas de situação </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b/>
                <w:bCs/>
                <w:sz w:val="24"/>
                <w:szCs w:val="24"/>
              </w:rPr>
            </w:pPr>
            <w:r w:rsidRPr="002734BB">
              <w:rPr>
                <w:rFonts w:ascii="Times New Roman" w:hAnsi="Times New Roman" w:cs="Times New Roman"/>
                <w:b/>
                <w:bCs/>
                <w:sz w:val="24"/>
                <w:szCs w:val="24"/>
              </w:rPr>
              <w:t>Intersetorialidade temática</w:t>
            </w:r>
          </w:p>
          <w:p w:rsidR="0005671A" w:rsidRPr="002734BB" w:rsidRDefault="0005671A" w:rsidP="002734BB">
            <w:pPr>
              <w:spacing w:after="0" w:line="480" w:lineRule="auto"/>
              <w:ind w:right="-1"/>
              <w:jc w:val="both"/>
              <w:rPr>
                <w:rFonts w:ascii="Times New Roman" w:hAnsi="Times New Roman" w:cs="Times New Roman"/>
                <w:sz w:val="24"/>
                <w:szCs w:val="24"/>
              </w:rPr>
            </w:pPr>
          </w:p>
        </w:tc>
        <w:tc>
          <w:tcPr>
            <w:tcW w:w="4426" w:type="dxa"/>
            <w:gridSpan w:val="2"/>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 xml:space="preserve">Normatização centrada no Governo Federal  </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 xml:space="preserve">Financiamento prioritário do Governo federal (Orçamento ou BNDES). Contrapartidas eventuais de estados e municípios. Complementaridades </w:t>
            </w:r>
            <w:r w:rsidR="00CA62B2">
              <w:rPr>
                <w:rFonts w:ascii="Times New Roman" w:hAnsi="Times New Roman" w:cs="Times New Roman"/>
                <w:sz w:val="24"/>
                <w:szCs w:val="24"/>
              </w:rPr>
              <w:t>pontuais com iniciativa privada</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Execução coordenada pelos ministérios setoriais. Pode envolver estados e municípios ou apenas e</w:t>
            </w:r>
            <w:r w:rsidR="00CA62B2">
              <w:rPr>
                <w:rFonts w:ascii="Times New Roman" w:hAnsi="Times New Roman" w:cs="Times New Roman"/>
                <w:sz w:val="24"/>
                <w:szCs w:val="24"/>
              </w:rPr>
              <w:t>mpresas contratadas para a obra</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b/>
                <w:bCs/>
                <w:sz w:val="24"/>
                <w:szCs w:val="24"/>
              </w:rPr>
              <w:lastRenderedPageBreak/>
              <w:t>Forte grau de verticalidade com alto grau de adaptação às lógicas setoriais dos investimentos</w:t>
            </w:r>
            <w:r w:rsidRPr="002734BB">
              <w:rPr>
                <w:rFonts w:ascii="Times New Roman" w:hAnsi="Times New Roman" w:cs="Times New Roman"/>
                <w:sz w:val="24"/>
                <w:szCs w:val="24"/>
              </w:rPr>
              <w:t xml:space="preserve"> </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 xml:space="preserve">Territórios passivos, vistos como espaços de investimentos </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t>Territórios subordinados à promoção da competitividade setorial (supostos benefícios indiretos da competitividade setorial favorecida por investimentos em infraestrutura)</w:t>
            </w: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sz w:val="24"/>
                <w:szCs w:val="24"/>
              </w:rPr>
            </w:pPr>
          </w:p>
          <w:p w:rsidR="0005671A" w:rsidRPr="002734BB" w:rsidRDefault="0005671A" w:rsidP="002734BB">
            <w:pPr>
              <w:spacing w:after="0" w:line="480" w:lineRule="auto"/>
              <w:ind w:right="-1"/>
              <w:jc w:val="both"/>
              <w:rPr>
                <w:rFonts w:ascii="Times New Roman" w:hAnsi="Times New Roman" w:cs="Times New Roman"/>
                <w:b/>
                <w:bCs/>
                <w:sz w:val="24"/>
                <w:szCs w:val="24"/>
              </w:rPr>
            </w:pPr>
            <w:r w:rsidRPr="002734BB">
              <w:rPr>
                <w:rFonts w:ascii="Times New Roman" w:hAnsi="Times New Roman" w:cs="Times New Roman"/>
                <w:b/>
                <w:bCs/>
                <w:sz w:val="24"/>
                <w:szCs w:val="24"/>
              </w:rPr>
              <w:lastRenderedPageBreak/>
              <w:t>Incorporação passiva dos territórios</w:t>
            </w:r>
          </w:p>
        </w:tc>
      </w:tr>
      <w:tr w:rsidR="00691A7F" w:rsidRPr="002734BB" w:rsidTr="00B83A99">
        <w:tc>
          <w:tcPr>
            <w:tcW w:w="898" w:type="dxa"/>
            <w:tcBorders>
              <w:top w:val="single" w:sz="4" w:space="0" w:color="000000"/>
              <w:left w:val="single" w:sz="4" w:space="0" w:color="000000"/>
              <w:bottom w:val="single" w:sz="4" w:space="0" w:color="auto"/>
              <w:right w:val="single" w:sz="4" w:space="0" w:color="000000"/>
            </w:tcBorders>
            <w:shd w:val="clear" w:color="auto" w:fill="auto"/>
          </w:tcPr>
          <w:p w:rsidR="0005671A" w:rsidRPr="002734BB" w:rsidRDefault="0005671A" w:rsidP="002734BB">
            <w:pPr>
              <w:spacing w:after="0" w:line="480" w:lineRule="auto"/>
              <w:ind w:right="-1"/>
              <w:jc w:val="both"/>
              <w:rPr>
                <w:rFonts w:ascii="Times New Roman" w:hAnsi="Times New Roman" w:cs="Times New Roman"/>
                <w:sz w:val="24"/>
                <w:szCs w:val="24"/>
              </w:rPr>
            </w:pPr>
            <w:r w:rsidRPr="002734BB">
              <w:rPr>
                <w:rFonts w:ascii="Times New Roman" w:hAnsi="Times New Roman" w:cs="Times New Roman"/>
                <w:sz w:val="24"/>
                <w:szCs w:val="24"/>
              </w:rPr>
              <w:lastRenderedPageBreak/>
              <w:t>BSM</w:t>
            </w:r>
          </w:p>
        </w:tc>
        <w:tc>
          <w:tcPr>
            <w:tcW w:w="4426" w:type="dxa"/>
            <w:tcBorders>
              <w:top w:val="single" w:sz="4" w:space="0" w:color="000000"/>
              <w:left w:val="single" w:sz="4" w:space="0" w:color="000000"/>
              <w:bottom w:val="single" w:sz="4" w:space="0" w:color="auto"/>
              <w:right w:val="single" w:sz="4" w:space="0" w:color="000000"/>
            </w:tcBorders>
            <w:shd w:val="clear" w:color="auto" w:fill="auto"/>
          </w:tcPr>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Intersetorialidade na busca de soluções voltados a uma população específica, sem integração entre as politicas, mas entrega conjunta de serviços a um</w:t>
            </w:r>
            <w:r w:rsidR="00CA62B2">
              <w:rPr>
                <w:rFonts w:ascii="Times New Roman" w:hAnsi="Times New Roman" w:cs="Times New Roman"/>
                <w:sz w:val="24"/>
                <w:szCs w:val="24"/>
              </w:rPr>
              <w:t xml:space="preserve"> mesmo público</w:t>
            </w:r>
            <w:r w:rsidRPr="002734BB">
              <w:rPr>
                <w:rFonts w:ascii="Times New Roman" w:hAnsi="Times New Roman" w:cs="Times New Roman"/>
                <w:sz w:val="24"/>
                <w:szCs w:val="24"/>
              </w:rPr>
              <w:t xml:space="preserve">. </w:t>
            </w:r>
          </w:p>
          <w:p w:rsidR="0005671A" w:rsidRPr="002734BB" w:rsidRDefault="0005671A" w:rsidP="002734BB">
            <w:pPr>
              <w:spacing w:after="0" w:line="480" w:lineRule="auto"/>
              <w:ind w:right="-1"/>
              <w:rPr>
                <w:rFonts w:ascii="Times New Roman" w:hAnsi="Times New Roman" w:cs="Times New Roman"/>
                <w:sz w:val="24"/>
                <w:szCs w:val="24"/>
                <w:u w:val="single"/>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Formulação elaborada pelo Comitê Gestor buscando soluções (existentes ou não) para os problemas da população alvo.</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Estabelecimento de metas de cada programa depende do diagnóstico feito sobre a demanda populacional.</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lastRenderedPageBreak/>
              <w:t xml:space="preserve">Cada ministério implementa  suas ações especificamente, submetendo-as ao monitoramento pelas </w:t>
            </w:r>
            <w:r w:rsidR="00135C15">
              <w:rPr>
                <w:rFonts w:ascii="Times New Roman" w:hAnsi="Times New Roman" w:cs="Times New Roman"/>
                <w:sz w:val="24"/>
                <w:szCs w:val="24"/>
              </w:rPr>
              <w:t>s</w:t>
            </w:r>
            <w:r w:rsidRPr="002734BB">
              <w:rPr>
                <w:rFonts w:ascii="Times New Roman" w:hAnsi="Times New Roman" w:cs="Times New Roman"/>
                <w:sz w:val="24"/>
                <w:szCs w:val="24"/>
              </w:rPr>
              <w:t xml:space="preserve">alas de situação. </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MDS cobra dos ministérios setoriais o atingimento de metas. Caso não seja possível, são feitas readequações e negociações para garantia da execução.</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b/>
                <w:bCs/>
                <w:sz w:val="24"/>
                <w:szCs w:val="24"/>
              </w:rPr>
            </w:pPr>
          </w:p>
          <w:p w:rsidR="0005671A" w:rsidRPr="002734BB" w:rsidRDefault="0005671A" w:rsidP="002734BB">
            <w:pPr>
              <w:spacing w:after="0" w:line="480" w:lineRule="auto"/>
              <w:ind w:right="-1"/>
              <w:rPr>
                <w:rFonts w:ascii="Times New Roman" w:hAnsi="Times New Roman" w:cs="Times New Roman"/>
                <w:b/>
                <w:bCs/>
                <w:sz w:val="24"/>
                <w:szCs w:val="24"/>
              </w:rPr>
            </w:pPr>
          </w:p>
          <w:p w:rsidR="0005671A" w:rsidRPr="002734BB" w:rsidRDefault="0005671A" w:rsidP="002734BB">
            <w:pPr>
              <w:spacing w:after="0" w:line="480" w:lineRule="auto"/>
              <w:ind w:right="-1"/>
              <w:rPr>
                <w:rFonts w:ascii="Times New Roman" w:hAnsi="Times New Roman" w:cs="Times New Roman"/>
                <w:b/>
                <w:bCs/>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b/>
                <w:bCs/>
                <w:sz w:val="24"/>
                <w:szCs w:val="24"/>
              </w:rPr>
              <w:t>Intersetorialidade temática</w:t>
            </w:r>
            <w:r w:rsidRPr="002734BB">
              <w:rPr>
                <w:rFonts w:ascii="Times New Roman" w:hAnsi="Times New Roman" w:cs="Times New Roman"/>
                <w:sz w:val="24"/>
                <w:szCs w:val="24"/>
              </w:rPr>
              <w:t xml:space="preserve"> </w:t>
            </w:r>
          </w:p>
          <w:p w:rsidR="0005671A" w:rsidRPr="002734BB" w:rsidRDefault="0005671A" w:rsidP="002734BB">
            <w:pPr>
              <w:spacing w:after="0" w:line="480" w:lineRule="auto"/>
              <w:ind w:right="-1"/>
              <w:rPr>
                <w:rFonts w:ascii="Times New Roman" w:hAnsi="Times New Roman" w:cs="Times New Roman"/>
                <w:sz w:val="24"/>
                <w:szCs w:val="24"/>
              </w:rPr>
            </w:pPr>
          </w:p>
        </w:tc>
        <w:tc>
          <w:tcPr>
            <w:tcW w:w="4426" w:type="dxa"/>
            <w:gridSpan w:val="2"/>
            <w:tcBorders>
              <w:top w:val="single" w:sz="4" w:space="0" w:color="000000"/>
              <w:left w:val="single" w:sz="4" w:space="0" w:color="000000"/>
              <w:bottom w:val="single" w:sz="4" w:space="0" w:color="auto"/>
              <w:right w:val="single" w:sz="4" w:space="0" w:color="000000"/>
            </w:tcBorders>
            <w:shd w:val="clear" w:color="auto" w:fill="auto"/>
          </w:tcPr>
          <w:p w:rsidR="0005671A" w:rsidRPr="002734BB" w:rsidRDefault="00CA62B2" w:rsidP="002734BB">
            <w:pPr>
              <w:spacing w:after="0" w:line="480" w:lineRule="auto"/>
              <w:ind w:right="-1"/>
              <w:rPr>
                <w:rFonts w:ascii="Times New Roman" w:hAnsi="Times New Roman" w:cs="Times New Roman"/>
                <w:sz w:val="24"/>
                <w:szCs w:val="24"/>
              </w:rPr>
            </w:pPr>
            <w:r>
              <w:rPr>
                <w:rFonts w:ascii="Times New Roman" w:hAnsi="Times New Roman" w:cs="Times New Roman"/>
                <w:sz w:val="24"/>
                <w:szCs w:val="24"/>
              </w:rPr>
              <w:lastRenderedPageBreak/>
              <w:t>A</w:t>
            </w:r>
            <w:r w:rsidR="0005671A" w:rsidRPr="002734BB">
              <w:rPr>
                <w:rFonts w:ascii="Times New Roman" w:hAnsi="Times New Roman" w:cs="Times New Roman"/>
                <w:sz w:val="24"/>
                <w:szCs w:val="24"/>
              </w:rPr>
              <w:t xml:space="preserve">rticulação segue a lógica federativa de cada </w:t>
            </w:r>
            <w:r>
              <w:rPr>
                <w:rFonts w:ascii="Times New Roman" w:hAnsi="Times New Roman" w:cs="Times New Roman"/>
                <w:sz w:val="24"/>
                <w:szCs w:val="24"/>
              </w:rPr>
              <w:t>programa</w:t>
            </w:r>
            <w:r w:rsidR="0005671A" w:rsidRPr="002734BB">
              <w:rPr>
                <w:rFonts w:ascii="Times New Roman" w:hAnsi="Times New Roman" w:cs="Times New Roman"/>
                <w:sz w:val="24"/>
                <w:szCs w:val="24"/>
              </w:rPr>
              <w:t xml:space="preserve"> </w:t>
            </w:r>
            <w:r>
              <w:rPr>
                <w:rFonts w:ascii="Times New Roman" w:hAnsi="Times New Roman" w:cs="Times New Roman"/>
                <w:sz w:val="24"/>
                <w:szCs w:val="24"/>
              </w:rPr>
              <w:t>vinculado</w:t>
            </w:r>
            <w:r w:rsidR="0005671A" w:rsidRPr="002734BB">
              <w:rPr>
                <w:rFonts w:ascii="Times New Roman" w:hAnsi="Times New Roman" w:cs="Times New Roman"/>
                <w:sz w:val="24"/>
                <w:szCs w:val="24"/>
              </w:rPr>
              <w:t xml:space="preserve">. </w:t>
            </w:r>
            <w:r>
              <w:rPr>
                <w:rFonts w:ascii="Times New Roman" w:hAnsi="Times New Roman" w:cs="Times New Roman"/>
                <w:sz w:val="24"/>
                <w:szCs w:val="24"/>
              </w:rPr>
              <w:t xml:space="preserve">Área no BSM responsável pelas </w:t>
            </w:r>
            <w:r w:rsidR="0005671A" w:rsidRPr="002734BB">
              <w:rPr>
                <w:rFonts w:ascii="Times New Roman" w:hAnsi="Times New Roman" w:cs="Times New Roman"/>
                <w:sz w:val="24"/>
                <w:szCs w:val="24"/>
              </w:rPr>
              <w:t>relações federativas</w:t>
            </w:r>
            <w:r>
              <w:rPr>
                <w:rFonts w:ascii="Times New Roman" w:hAnsi="Times New Roman" w:cs="Times New Roman"/>
                <w:sz w:val="24"/>
                <w:szCs w:val="24"/>
              </w:rPr>
              <w:t xml:space="preserve"> que busca </w:t>
            </w:r>
            <w:r w:rsidR="0005671A" w:rsidRPr="002734BB">
              <w:rPr>
                <w:rFonts w:ascii="Times New Roman" w:hAnsi="Times New Roman" w:cs="Times New Roman"/>
                <w:sz w:val="24"/>
                <w:szCs w:val="24"/>
              </w:rPr>
              <w:t xml:space="preserve">adesão dos estados e municípios ao plano. </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 xml:space="preserve">Estados assinaram carta de adesão ao BSM e teriam papel de articulação, mas o fazem </w:t>
            </w:r>
            <w:r w:rsidR="00CA62B2">
              <w:rPr>
                <w:rFonts w:ascii="Times New Roman" w:hAnsi="Times New Roman" w:cs="Times New Roman"/>
                <w:sz w:val="24"/>
                <w:szCs w:val="24"/>
              </w:rPr>
              <w:t xml:space="preserve">sob demanda do programa ou </w:t>
            </w:r>
            <w:r w:rsidRPr="002734BB">
              <w:rPr>
                <w:rFonts w:ascii="Times New Roman" w:hAnsi="Times New Roman" w:cs="Times New Roman"/>
                <w:sz w:val="24"/>
                <w:szCs w:val="24"/>
              </w:rPr>
              <w:t xml:space="preserve">quando </w:t>
            </w:r>
            <w:r w:rsidR="00CA62B2">
              <w:rPr>
                <w:rFonts w:ascii="Times New Roman" w:hAnsi="Times New Roman" w:cs="Times New Roman"/>
                <w:sz w:val="24"/>
                <w:szCs w:val="24"/>
              </w:rPr>
              <w:t>tem interesses</w:t>
            </w:r>
            <w:r w:rsidRPr="002734BB">
              <w:rPr>
                <w:rFonts w:ascii="Times New Roman" w:hAnsi="Times New Roman" w:cs="Times New Roman"/>
                <w:sz w:val="24"/>
                <w:szCs w:val="24"/>
              </w:rPr>
              <w:t xml:space="preserve">. </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Parte das ações são feitas diretamente com municípios ou com público alvo.</w:t>
            </w:r>
          </w:p>
          <w:p w:rsidR="0005671A" w:rsidRPr="002734BB" w:rsidRDefault="0005671A" w:rsidP="002734BB">
            <w:pPr>
              <w:spacing w:after="0" w:line="480" w:lineRule="auto"/>
              <w:ind w:right="-1"/>
              <w:rPr>
                <w:rFonts w:ascii="Times New Roman" w:hAnsi="Times New Roman" w:cs="Times New Roman"/>
                <w:sz w:val="24"/>
                <w:szCs w:val="24"/>
                <w:u w:val="single"/>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 xml:space="preserve">Normatização centrada no Governo federal </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Financiamento - Cada programa segue sua lógica de financiamento, com aportes extras do Governo Federal para ações específicas</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t xml:space="preserve">Cada programa segue sua lógica de execução, </w:t>
            </w:r>
            <w:r w:rsidR="00135C15">
              <w:rPr>
                <w:rFonts w:ascii="Times New Roman" w:hAnsi="Times New Roman" w:cs="Times New Roman"/>
                <w:sz w:val="24"/>
                <w:szCs w:val="24"/>
              </w:rPr>
              <w:t xml:space="preserve">maioria </w:t>
            </w:r>
            <w:r w:rsidRPr="002734BB">
              <w:rPr>
                <w:rFonts w:ascii="Times New Roman" w:hAnsi="Times New Roman" w:cs="Times New Roman"/>
                <w:sz w:val="24"/>
                <w:szCs w:val="24"/>
              </w:rPr>
              <w:t>implementadas pelos governos municipais</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b/>
                <w:bCs/>
                <w:sz w:val="24"/>
                <w:szCs w:val="24"/>
              </w:rPr>
            </w:pPr>
            <w:r w:rsidRPr="002734BB">
              <w:rPr>
                <w:rFonts w:ascii="Times New Roman" w:hAnsi="Times New Roman" w:cs="Times New Roman"/>
                <w:b/>
                <w:bCs/>
                <w:sz w:val="24"/>
                <w:szCs w:val="24"/>
              </w:rPr>
              <w:t xml:space="preserve">Forte grau de verticalidade com alto grau de adaptação à lógica setorial  dos programas mobilizados </w:t>
            </w:r>
          </w:p>
        </w:tc>
        <w:tc>
          <w:tcPr>
            <w:tcW w:w="4426" w:type="dxa"/>
            <w:tcBorders>
              <w:top w:val="single" w:sz="4" w:space="0" w:color="000000"/>
              <w:left w:val="single" w:sz="4" w:space="0" w:color="000000"/>
              <w:bottom w:val="single" w:sz="4" w:space="0" w:color="auto"/>
              <w:right w:val="single" w:sz="4" w:space="0" w:color="000000"/>
            </w:tcBorders>
            <w:shd w:val="clear" w:color="auto" w:fill="auto"/>
          </w:tcPr>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lastRenderedPageBreak/>
              <w:t xml:space="preserve">Não há abordagem territorial, exceto diferenciação nos vetores rural e urbano do componente de inserção produtiva.  </w:t>
            </w: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p>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b/>
                <w:bCs/>
                <w:sz w:val="24"/>
                <w:szCs w:val="24"/>
              </w:rPr>
              <w:t>Incorporação fraca da abordagem territorial</w:t>
            </w:r>
            <w:r w:rsidRPr="002734BB">
              <w:rPr>
                <w:rFonts w:ascii="Times New Roman" w:hAnsi="Times New Roman" w:cs="Times New Roman"/>
                <w:sz w:val="24"/>
                <w:szCs w:val="24"/>
              </w:rPr>
              <w:t xml:space="preserve"> </w:t>
            </w:r>
          </w:p>
        </w:tc>
      </w:tr>
      <w:tr w:rsidR="00691A7F" w:rsidRPr="002734BB" w:rsidTr="00B83A99">
        <w:tc>
          <w:tcPr>
            <w:tcW w:w="7176" w:type="dxa"/>
            <w:gridSpan w:val="3"/>
            <w:tcBorders>
              <w:top w:val="single" w:sz="4" w:space="0" w:color="auto"/>
            </w:tcBorders>
            <w:shd w:val="clear" w:color="auto" w:fill="auto"/>
          </w:tcPr>
          <w:p w:rsidR="0005671A" w:rsidRPr="002734BB" w:rsidRDefault="0005671A" w:rsidP="002734BB">
            <w:pPr>
              <w:spacing w:after="0" w:line="480" w:lineRule="auto"/>
              <w:ind w:right="-1"/>
              <w:rPr>
                <w:rFonts w:ascii="Times New Roman" w:hAnsi="Times New Roman" w:cs="Times New Roman"/>
                <w:sz w:val="24"/>
                <w:szCs w:val="24"/>
              </w:rPr>
            </w:pPr>
            <w:r w:rsidRPr="002734BB">
              <w:rPr>
                <w:rFonts w:ascii="Times New Roman" w:hAnsi="Times New Roman" w:cs="Times New Roman"/>
                <w:sz w:val="24"/>
                <w:szCs w:val="24"/>
              </w:rPr>
              <w:lastRenderedPageBreak/>
              <w:t>Fonte: elaboração própria</w:t>
            </w:r>
          </w:p>
        </w:tc>
        <w:tc>
          <w:tcPr>
            <w:tcW w:w="7000" w:type="dxa"/>
            <w:gridSpan w:val="2"/>
            <w:tcBorders>
              <w:top w:val="single" w:sz="4" w:space="0" w:color="auto"/>
            </w:tcBorders>
            <w:shd w:val="clear" w:color="auto" w:fill="auto"/>
          </w:tcPr>
          <w:p w:rsidR="0005671A" w:rsidRPr="002734BB" w:rsidRDefault="0005671A" w:rsidP="002734BB">
            <w:pPr>
              <w:spacing w:after="0" w:line="480" w:lineRule="auto"/>
              <w:ind w:right="-1"/>
              <w:rPr>
                <w:rFonts w:ascii="Times New Roman" w:hAnsi="Times New Roman" w:cs="Times New Roman"/>
                <w:sz w:val="24"/>
                <w:szCs w:val="24"/>
              </w:rPr>
            </w:pPr>
          </w:p>
        </w:tc>
      </w:tr>
    </w:tbl>
    <w:p w:rsidR="0005671A" w:rsidRPr="002734BB" w:rsidRDefault="0005671A" w:rsidP="002734BB">
      <w:pPr>
        <w:spacing w:after="0" w:line="480" w:lineRule="auto"/>
        <w:rPr>
          <w:rFonts w:ascii="Times New Roman" w:hAnsi="Times New Roman" w:cs="Times New Roman"/>
          <w:sz w:val="24"/>
          <w:szCs w:val="24"/>
        </w:rPr>
        <w:sectPr w:rsidR="0005671A" w:rsidRPr="002734BB" w:rsidSect="002734BB">
          <w:pgSz w:w="16838" w:h="11906" w:orient="landscape"/>
          <w:pgMar w:top="1418" w:right="1418" w:bottom="1418" w:left="1418" w:header="0" w:footer="0" w:gutter="0"/>
          <w:cols w:space="720"/>
          <w:formProt w:val="0"/>
          <w:docGrid w:linePitch="360" w:charSpace="16384"/>
        </w:sectPr>
      </w:pPr>
    </w:p>
    <w:p w:rsidR="00CB5FA7" w:rsidRPr="002734BB" w:rsidRDefault="00CB5FA7" w:rsidP="002734BB">
      <w:pPr>
        <w:pStyle w:val="Estilopadro"/>
        <w:spacing w:after="0" w:line="480" w:lineRule="auto"/>
        <w:ind w:right="-1"/>
        <w:jc w:val="both"/>
        <w:rPr>
          <w:rFonts w:ascii="Times New Roman" w:hAnsi="Times New Roman" w:cs="Times New Roman"/>
          <w:color w:val="auto"/>
          <w:sz w:val="24"/>
          <w:szCs w:val="24"/>
        </w:rPr>
      </w:pPr>
    </w:p>
    <w:sectPr w:rsidR="00CB5FA7" w:rsidRPr="002734BB" w:rsidSect="002734BB">
      <w:pgSz w:w="11906" w:h="16838"/>
      <w:pgMar w:top="1418" w:right="1418" w:bottom="1418" w:left="1418" w:header="0" w:footer="0"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D6" w:rsidRDefault="00270AD6" w:rsidP="00D87A46">
      <w:pPr>
        <w:spacing w:after="0" w:line="240" w:lineRule="auto"/>
      </w:pPr>
      <w:r>
        <w:separator/>
      </w:r>
    </w:p>
  </w:endnote>
  <w:endnote w:type="continuationSeparator" w:id="0">
    <w:p w:rsidR="00270AD6" w:rsidRDefault="00270AD6" w:rsidP="00D8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860856"/>
      <w:docPartObj>
        <w:docPartGallery w:val="Page Numbers (Bottom of Page)"/>
        <w:docPartUnique/>
      </w:docPartObj>
    </w:sdtPr>
    <w:sdtEndPr/>
    <w:sdtContent>
      <w:p w:rsidR="00D87A46" w:rsidRDefault="00D87A46">
        <w:pPr>
          <w:pStyle w:val="Rodap"/>
          <w:jc w:val="right"/>
        </w:pPr>
        <w:r>
          <w:fldChar w:fldCharType="begin"/>
        </w:r>
        <w:r>
          <w:instrText>PAGE   \* MERGEFORMAT</w:instrText>
        </w:r>
        <w:r>
          <w:fldChar w:fldCharType="separate"/>
        </w:r>
        <w:r w:rsidR="00B31621">
          <w:rPr>
            <w:noProof/>
          </w:rPr>
          <w:t>1</w:t>
        </w:r>
        <w:r>
          <w:fldChar w:fldCharType="end"/>
        </w:r>
      </w:p>
    </w:sdtContent>
  </w:sdt>
  <w:p w:rsidR="00D87A46" w:rsidRDefault="00D87A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D6" w:rsidRDefault="00270AD6" w:rsidP="00D87A46">
      <w:pPr>
        <w:spacing w:after="0" w:line="240" w:lineRule="auto"/>
      </w:pPr>
      <w:r>
        <w:separator/>
      </w:r>
    </w:p>
  </w:footnote>
  <w:footnote w:type="continuationSeparator" w:id="0">
    <w:p w:rsidR="00270AD6" w:rsidRDefault="00270AD6" w:rsidP="00D87A46">
      <w:pPr>
        <w:spacing w:after="0" w:line="240" w:lineRule="auto"/>
      </w:pPr>
      <w:r>
        <w:continuationSeparator/>
      </w:r>
    </w:p>
  </w:footnote>
  <w:footnote w:id="1">
    <w:p w:rsidR="00B31621" w:rsidRDefault="00B31621">
      <w:pPr>
        <w:pStyle w:val="Textodenotaderodap"/>
      </w:pPr>
      <w:r>
        <w:rPr>
          <w:rStyle w:val="Refdenotaderodap"/>
        </w:rPr>
        <w:footnoteRef/>
      </w:r>
      <w:r w:rsidRPr="00B31621">
        <w:t xml:space="preserve"> Publicado como: </w:t>
      </w:r>
      <w:bookmarkStart w:id="0" w:name="_GoBack"/>
      <w:bookmarkEnd w:id="0"/>
      <w:r w:rsidRPr="00B31621">
        <w:rPr>
          <w:rFonts w:ascii="Tahoma" w:hAnsi="Tahoma" w:cs="Tahoma"/>
          <w:b/>
          <w:bCs/>
          <w:color w:val="326C99"/>
          <w:sz w:val="17"/>
          <w:szCs w:val="17"/>
          <w:bdr w:val="none" w:sz="0" w:space="0" w:color="auto" w:frame="1"/>
          <w:shd w:val="clear" w:color="auto" w:fill="FFFFFF"/>
        </w:rPr>
        <w:t>LOTTA, G. S.</w:t>
      </w:r>
      <w:r w:rsidRPr="00B31621">
        <w:rPr>
          <w:rStyle w:val="apple-converted-space"/>
          <w:rFonts w:ascii="Tahoma" w:hAnsi="Tahoma" w:cs="Tahoma"/>
          <w:color w:val="326C99"/>
          <w:sz w:val="17"/>
          <w:szCs w:val="17"/>
          <w:shd w:val="clear" w:color="auto" w:fill="FFFFFF"/>
        </w:rPr>
        <w:t> </w:t>
      </w:r>
      <w:r w:rsidRPr="00B31621">
        <w:rPr>
          <w:rFonts w:ascii="Tahoma" w:hAnsi="Tahoma" w:cs="Tahoma"/>
          <w:color w:val="326C99"/>
          <w:sz w:val="17"/>
          <w:szCs w:val="17"/>
          <w:shd w:val="clear" w:color="auto" w:fill="FFFFFF"/>
        </w:rPr>
        <w:t xml:space="preserve">; FAVARETO, A. . </w:t>
      </w:r>
      <w:proofErr w:type="gramStart"/>
      <w:r>
        <w:rPr>
          <w:rFonts w:ascii="Tahoma" w:hAnsi="Tahoma" w:cs="Tahoma"/>
          <w:color w:val="326C99"/>
          <w:sz w:val="17"/>
          <w:szCs w:val="17"/>
          <w:shd w:val="clear" w:color="auto" w:fill="FFFFFF"/>
          <w:lang w:val="en-US"/>
        </w:rPr>
        <w:t>A</w:t>
      </w:r>
      <w:r w:rsidRPr="00B31621">
        <w:rPr>
          <w:rFonts w:ascii="Tahoma" w:hAnsi="Tahoma" w:cs="Tahoma"/>
          <w:color w:val="326C99"/>
          <w:sz w:val="17"/>
          <w:szCs w:val="17"/>
          <w:shd w:val="clear" w:color="auto" w:fill="FFFFFF"/>
          <w:lang w:val="en-US"/>
        </w:rPr>
        <w:t xml:space="preserve">ttempts to integrate public policies in contemporary Brazil - between new institutional arrangements and </w:t>
      </w:r>
      <w:proofErr w:type="spellStart"/>
      <w:r w:rsidRPr="00B31621">
        <w:rPr>
          <w:rFonts w:ascii="Tahoma" w:hAnsi="Tahoma" w:cs="Tahoma"/>
          <w:color w:val="326C99"/>
          <w:sz w:val="17"/>
          <w:szCs w:val="17"/>
          <w:shd w:val="clear" w:color="auto" w:fill="FFFFFF"/>
          <w:lang w:val="en-US"/>
        </w:rPr>
        <w:t>sectoral</w:t>
      </w:r>
      <w:proofErr w:type="spellEnd"/>
      <w:r w:rsidRPr="00B31621">
        <w:rPr>
          <w:rFonts w:ascii="Tahoma" w:hAnsi="Tahoma" w:cs="Tahoma"/>
          <w:color w:val="326C99"/>
          <w:sz w:val="17"/>
          <w:szCs w:val="17"/>
          <w:shd w:val="clear" w:color="auto" w:fill="FFFFFF"/>
          <w:lang w:val="en-US"/>
        </w:rPr>
        <w:t xml:space="preserve"> culture.</w:t>
      </w:r>
      <w:proofErr w:type="gramEnd"/>
      <w:r w:rsidRPr="00B31621">
        <w:rPr>
          <w:rFonts w:ascii="Tahoma" w:hAnsi="Tahoma" w:cs="Tahoma"/>
          <w:color w:val="326C99"/>
          <w:sz w:val="17"/>
          <w:szCs w:val="17"/>
          <w:shd w:val="clear" w:color="auto" w:fill="FFFFFF"/>
          <w:lang w:val="en-US"/>
        </w:rPr>
        <w:t xml:space="preserve"> In: 18th Annual Conference of the International Research Society for Public Management, 2014, Ottawa. </w:t>
      </w:r>
      <w:r>
        <w:rPr>
          <w:rFonts w:ascii="Tahoma" w:hAnsi="Tahoma" w:cs="Tahoma"/>
          <w:color w:val="326C99"/>
          <w:sz w:val="17"/>
          <w:szCs w:val="17"/>
          <w:shd w:val="clear" w:color="auto" w:fill="FFFFFF"/>
        </w:rPr>
        <w:t xml:space="preserve">18th IRPSM </w:t>
      </w:r>
      <w:proofErr w:type="spellStart"/>
      <w:r>
        <w:rPr>
          <w:rFonts w:ascii="Tahoma" w:hAnsi="Tahoma" w:cs="Tahoma"/>
          <w:color w:val="326C99"/>
          <w:sz w:val="17"/>
          <w:szCs w:val="17"/>
          <w:shd w:val="clear" w:color="auto" w:fill="FFFFFF"/>
        </w:rPr>
        <w:t>Annual</w:t>
      </w:r>
      <w:proofErr w:type="spellEnd"/>
      <w:r>
        <w:rPr>
          <w:rFonts w:ascii="Tahoma" w:hAnsi="Tahoma" w:cs="Tahoma"/>
          <w:color w:val="326C99"/>
          <w:sz w:val="17"/>
          <w:szCs w:val="17"/>
          <w:shd w:val="clear" w:color="auto" w:fill="FFFFFF"/>
        </w:rPr>
        <w:t xml:space="preserve"> </w:t>
      </w:r>
      <w:proofErr w:type="spellStart"/>
      <w:r>
        <w:rPr>
          <w:rFonts w:ascii="Tahoma" w:hAnsi="Tahoma" w:cs="Tahoma"/>
          <w:color w:val="326C99"/>
          <w:sz w:val="17"/>
          <w:szCs w:val="17"/>
          <w:shd w:val="clear" w:color="auto" w:fill="FFFFFF"/>
        </w:rPr>
        <w:t>Conference</w:t>
      </w:r>
      <w:proofErr w:type="spellEnd"/>
      <w:r>
        <w:rPr>
          <w:rFonts w:ascii="Tahoma" w:hAnsi="Tahoma" w:cs="Tahoma"/>
          <w:color w:val="326C99"/>
          <w:sz w:val="17"/>
          <w:szCs w:val="17"/>
          <w:shd w:val="clear" w:color="auto" w:fill="FFFFFF"/>
        </w:rPr>
        <w:t xml:space="preserve"> - </w:t>
      </w:r>
      <w:proofErr w:type="spellStart"/>
      <w:r>
        <w:rPr>
          <w:rFonts w:ascii="Tahoma" w:hAnsi="Tahoma" w:cs="Tahoma"/>
          <w:color w:val="326C99"/>
          <w:sz w:val="17"/>
          <w:szCs w:val="17"/>
          <w:shd w:val="clear" w:color="auto" w:fill="FFFFFF"/>
        </w:rPr>
        <w:t>Annals</w:t>
      </w:r>
      <w:proofErr w:type="spellEnd"/>
      <w:r>
        <w:rPr>
          <w:rFonts w:ascii="Tahoma" w:hAnsi="Tahoma" w:cs="Tahoma"/>
          <w:color w:val="326C99"/>
          <w:sz w:val="17"/>
          <w:szCs w:val="17"/>
          <w:shd w:val="clear" w:color="auto" w:fill="FFFFFF"/>
        </w:rPr>
        <w:t xml:space="preserve">, </w:t>
      </w:r>
      <w:proofErr w:type="gramStart"/>
      <w:r>
        <w:rPr>
          <w:rFonts w:ascii="Tahoma" w:hAnsi="Tahoma" w:cs="Tahoma"/>
          <w:color w:val="326C99"/>
          <w:sz w:val="17"/>
          <w:szCs w:val="17"/>
          <w:shd w:val="clear" w:color="auto" w:fill="FFFFFF"/>
        </w:rPr>
        <w:t>2014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06660"/>
    <w:multiLevelType w:val="multilevel"/>
    <w:tmpl w:val="6C8E08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5F14D9"/>
    <w:multiLevelType w:val="multilevel"/>
    <w:tmpl w:val="DEB8F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C3C0CAF"/>
    <w:multiLevelType w:val="multilevel"/>
    <w:tmpl w:val="79A8C6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89"/>
    <w:rsid w:val="0005671A"/>
    <w:rsid w:val="00067273"/>
    <w:rsid w:val="00096D15"/>
    <w:rsid w:val="000C3F14"/>
    <w:rsid w:val="00135C15"/>
    <w:rsid w:val="001373E7"/>
    <w:rsid w:val="001422E4"/>
    <w:rsid w:val="00164820"/>
    <w:rsid w:val="00191A3E"/>
    <w:rsid w:val="002239F7"/>
    <w:rsid w:val="00262BD4"/>
    <w:rsid w:val="002650D9"/>
    <w:rsid w:val="00270AD6"/>
    <w:rsid w:val="002727C7"/>
    <w:rsid w:val="002734BB"/>
    <w:rsid w:val="00285698"/>
    <w:rsid w:val="002A6765"/>
    <w:rsid w:val="002C1655"/>
    <w:rsid w:val="002C74DC"/>
    <w:rsid w:val="003008AD"/>
    <w:rsid w:val="003B73BB"/>
    <w:rsid w:val="003F3FBC"/>
    <w:rsid w:val="0044116C"/>
    <w:rsid w:val="0049302A"/>
    <w:rsid w:val="004B4C95"/>
    <w:rsid w:val="004E0241"/>
    <w:rsid w:val="004F24F2"/>
    <w:rsid w:val="00505460"/>
    <w:rsid w:val="00554A83"/>
    <w:rsid w:val="00570FA3"/>
    <w:rsid w:val="00582A8C"/>
    <w:rsid w:val="005871B0"/>
    <w:rsid w:val="005C2F25"/>
    <w:rsid w:val="00655764"/>
    <w:rsid w:val="00691A7F"/>
    <w:rsid w:val="006A5489"/>
    <w:rsid w:val="0074736A"/>
    <w:rsid w:val="00785806"/>
    <w:rsid w:val="007D4CAF"/>
    <w:rsid w:val="007F6BD7"/>
    <w:rsid w:val="00806F42"/>
    <w:rsid w:val="00841295"/>
    <w:rsid w:val="00883571"/>
    <w:rsid w:val="008B36FF"/>
    <w:rsid w:val="008B4137"/>
    <w:rsid w:val="008C2462"/>
    <w:rsid w:val="008C4236"/>
    <w:rsid w:val="009355A1"/>
    <w:rsid w:val="00955B30"/>
    <w:rsid w:val="009F603C"/>
    <w:rsid w:val="00A71317"/>
    <w:rsid w:val="00A95979"/>
    <w:rsid w:val="00AE58E5"/>
    <w:rsid w:val="00AF76B8"/>
    <w:rsid w:val="00B16B04"/>
    <w:rsid w:val="00B31621"/>
    <w:rsid w:val="00B54904"/>
    <w:rsid w:val="00B70DE9"/>
    <w:rsid w:val="00B82940"/>
    <w:rsid w:val="00B83724"/>
    <w:rsid w:val="00B93345"/>
    <w:rsid w:val="00B976B1"/>
    <w:rsid w:val="00BC15FA"/>
    <w:rsid w:val="00BE060F"/>
    <w:rsid w:val="00BE3321"/>
    <w:rsid w:val="00C018CD"/>
    <w:rsid w:val="00C23D35"/>
    <w:rsid w:val="00C835F3"/>
    <w:rsid w:val="00CA62B2"/>
    <w:rsid w:val="00CB5FA7"/>
    <w:rsid w:val="00D27FC9"/>
    <w:rsid w:val="00D46B6A"/>
    <w:rsid w:val="00D87A46"/>
    <w:rsid w:val="00E74779"/>
    <w:rsid w:val="00E8697F"/>
    <w:rsid w:val="00EA2CF5"/>
    <w:rsid w:val="00EB315D"/>
    <w:rsid w:val="00F256E1"/>
    <w:rsid w:val="00F75D4E"/>
    <w:rsid w:val="00FE3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overflowPunct w:val="0"/>
    </w:pPr>
    <w:rPr>
      <w:rFonts w:ascii="Calibri" w:eastAsia="SimSun" w:hAnsi="Calibri" w:cs="Calibri"/>
      <w:color w:val="00000A"/>
      <w:lang w:eastAsia="en-US"/>
    </w:rPr>
  </w:style>
  <w:style w:type="character" w:customStyle="1" w:styleId="TextodebaloChar">
    <w:name w:val="Texto de balão Char"/>
    <w:basedOn w:val="Fontepargpadro"/>
    <w:rPr>
      <w:rFonts w:ascii="Tahoma" w:hAnsi="Tahoma" w:cs="Tahoma"/>
      <w:sz w:val="16"/>
      <w:szCs w:val="16"/>
    </w:rPr>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vertAlign w:val="superscript"/>
    </w:rPr>
  </w:style>
  <w:style w:type="character" w:customStyle="1" w:styleId="apple-converted-space">
    <w:name w:val="apple-converted-space"/>
    <w:basedOn w:val="Fontepargpadro"/>
  </w:style>
  <w:style w:type="character" w:customStyle="1" w:styleId="LinkdaInternet">
    <w:name w:val="Link da Internet"/>
    <w:basedOn w:val="Fontepargpadro"/>
    <w:rPr>
      <w:color w:val="0000FF"/>
      <w:u w:val="single"/>
    </w:rPr>
  </w:style>
  <w:style w:type="character" w:customStyle="1" w:styleId="ListLabel1">
    <w:name w:val="ListLabel 1"/>
    <w:rPr>
      <w:rFonts w:cs="Courier New"/>
    </w:rPr>
  </w:style>
  <w:style w:type="character" w:customStyle="1" w:styleId="ncoradanotaderodap">
    <w:name w:val="Âncora da nota de rodapé"/>
    <w:rPr>
      <w:vertAlign w:val="superscript"/>
    </w:rPr>
  </w:style>
  <w:style w:type="character" w:customStyle="1" w:styleId="Marcas">
    <w:name w:val="Marcas"/>
    <w:rPr>
      <w:rFonts w:ascii="OpenSymbol" w:eastAsia="OpenSymbol" w:hAnsi="OpenSymbol" w:cs="OpenSymbol"/>
    </w:rPr>
  </w:style>
  <w:style w:type="character" w:customStyle="1" w:styleId="ncoradanotadefim">
    <w:name w:val="Âncora da nota de fim"/>
    <w:rPr>
      <w:vertAlign w:val="superscript"/>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Caracteresdenotaderodap">
    <w:name w:val="Caracteres de nota de rodapé"/>
  </w:style>
  <w:style w:type="character" w:customStyle="1" w:styleId="Caracteresdenotadefim">
    <w:name w:val="Caracteres de nota de fim"/>
  </w:style>
  <w:style w:type="paragraph" w:styleId="Ttulo">
    <w:name w:val="Title"/>
    <w:basedOn w:val="Estilopadro"/>
    <w:next w:val="Corpodotexto"/>
    <w:pPr>
      <w:keepNext/>
      <w:spacing w:before="240" w:after="120"/>
    </w:pPr>
    <w:rPr>
      <w:rFonts w:ascii="Arial" w:eastAsia="Microsoft YaHei"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styleId="Textodebalo">
    <w:name w:val="Balloon Text"/>
    <w:basedOn w:val="Estilopadro"/>
    <w:pPr>
      <w:spacing w:after="0" w:line="100" w:lineRule="atLeast"/>
    </w:pPr>
    <w:rPr>
      <w:rFonts w:ascii="Tahoma" w:hAnsi="Tahoma" w:cs="Tahoma"/>
      <w:sz w:val="16"/>
      <w:szCs w:val="16"/>
    </w:rPr>
  </w:style>
  <w:style w:type="paragraph" w:styleId="Textodenotaderodap">
    <w:name w:val="footnote text"/>
    <w:basedOn w:val="Estilopadro"/>
    <w:pPr>
      <w:spacing w:after="0" w:line="100" w:lineRule="atLeast"/>
    </w:pPr>
    <w:rPr>
      <w:sz w:val="20"/>
      <w:szCs w:val="20"/>
    </w:rPr>
  </w:style>
  <w:style w:type="paragraph" w:styleId="NormalWeb">
    <w:name w:val="Normal (Web)"/>
    <w:basedOn w:val="Estilopadro"/>
    <w:pPr>
      <w:spacing w:before="28" w:after="28" w:line="100" w:lineRule="atLeast"/>
    </w:pPr>
    <w:rPr>
      <w:rFonts w:ascii="Times New Roman" w:eastAsia="Times New Roman" w:hAnsi="Times New Roman" w:cs="Times New Roman"/>
      <w:sz w:val="24"/>
      <w:szCs w:val="24"/>
      <w:lang w:eastAsia="pt-BR"/>
    </w:rPr>
  </w:style>
  <w:style w:type="paragraph" w:styleId="PargrafodaLista">
    <w:name w:val="List Paragraph"/>
    <w:basedOn w:val="Estilopadro"/>
    <w:pPr>
      <w:ind w:left="720"/>
      <w:contextualSpacing/>
    </w:pPr>
  </w:style>
  <w:style w:type="paragraph" w:customStyle="1" w:styleId="Notaderodap">
    <w:name w:val="Nota de rodapé"/>
    <w:basedOn w:val="Estilopadro"/>
  </w:style>
  <w:style w:type="paragraph" w:customStyle="1" w:styleId="Contedodatabela">
    <w:name w:val="Conteúdo da tabela"/>
    <w:basedOn w:val="Estilopadro"/>
  </w:style>
  <w:style w:type="paragraph" w:customStyle="1" w:styleId="Ttuloprincipal">
    <w:name w:val="Título principal"/>
    <w:basedOn w:val="Estilopadro"/>
    <w:next w:val="Corpodotexto"/>
    <w:pPr>
      <w:keepNext/>
      <w:spacing w:before="240" w:after="120"/>
    </w:pPr>
    <w:rPr>
      <w:rFonts w:ascii="Arial" w:hAnsi="Arial" w:cs="Tahoma"/>
      <w:sz w:val="28"/>
      <w:szCs w:val="28"/>
    </w:rPr>
  </w:style>
  <w:style w:type="character" w:styleId="Hyperlink">
    <w:name w:val="Hyperlink"/>
    <w:basedOn w:val="Fontepargpadro"/>
    <w:uiPriority w:val="99"/>
    <w:unhideWhenUsed/>
    <w:rsid w:val="0044116C"/>
    <w:rPr>
      <w:color w:val="0000FF"/>
      <w:u w:val="single"/>
    </w:rPr>
  </w:style>
  <w:style w:type="paragraph" w:styleId="Cabealho">
    <w:name w:val="header"/>
    <w:basedOn w:val="Normal"/>
    <w:link w:val="CabealhoChar"/>
    <w:uiPriority w:val="99"/>
    <w:unhideWhenUsed/>
    <w:rsid w:val="00D87A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A46"/>
  </w:style>
  <w:style w:type="paragraph" w:styleId="Rodap">
    <w:name w:val="footer"/>
    <w:basedOn w:val="Normal"/>
    <w:link w:val="RodapChar"/>
    <w:uiPriority w:val="99"/>
    <w:unhideWhenUsed/>
    <w:rsid w:val="00D87A46"/>
    <w:pPr>
      <w:tabs>
        <w:tab w:val="center" w:pos="4252"/>
        <w:tab w:val="right" w:pos="8504"/>
      </w:tabs>
      <w:spacing w:after="0" w:line="240" w:lineRule="auto"/>
    </w:pPr>
  </w:style>
  <w:style w:type="character" w:customStyle="1" w:styleId="RodapChar">
    <w:name w:val="Rodapé Char"/>
    <w:basedOn w:val="Fontepargpadro"/>
    <w:link w:val="Rodap"/>
    <w:uiPriority w:val="99"/>
    <w:rsid w:val="00D87A46"/>
  </w:style>
  <w:style w:type="paragraph" w:customStyle="1" w:styleId="PargrafodaLista1">
    <w:name w:val="Parágrafo da Lista1"/>
    <w:basedOn w:val="Normal"/>
    <w:rsid w:val="00BE3321"/>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overflowPunct w:val="0"/>
    </w:pPr>
    <w:rPr>
      <w:rFonts w:ascii="Calibri" w:eastAsia="SimSun" w:hAnsi="Calibri" w:cs="Calibri"/>
      <w:color w:val="00000A"/>
      <w:lang w:eastAsia="en-US"/>
    </w:rPr>
  </w:style>
  <w:style w:type="character" w:customStyle="1" w:styleId="TextodebaloChar">
    <w:name w:val="Texto de balão Char"/>
    <w:basedOn w:val="Fontepargpadro"/>
    <w:rPr>
      <w:rFonts w:ascii="Tahoma" w:hAnsi="Tahoma" w:cs="Tahoma"/>
      <w:sz w:val="16"/>
      <w:szCs w:val="16"/>
    </w:rPr>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vertAlign w:val="superscript"/>
    </w:rPr>
  </w:style>
  <w:style w:type="character" w:customStyle="1" w:styleId="apple-converted-space">
    <w:name w:val="apple-converted-space"/>
    <w:basedOn w:val="Fontepargpadro"/>
  </w:style>
  <w:style w:type="character" w:customStyle="1" w:styleId="LinkdaInternet">
    <w:name w:val="Link da Internet"/>
    <w:basedOn w:val="Fontepargpadro"/>
    <w:rPr>
      <w:color w:val="0000FF"/>
      <w:u w:val="single"/>
    </w:rPr>
  </w:style>
  <w:style w:type="character" w:customStyle="1" w:styleId="ListLabel1">
    <w:name w:val="ListLabel 1"/>
    <w:rPr>
      <w:rFonts w:cs="Courier New"/>
    </w:rPr>
  </w:style>
  <w:style w:type="character" w:customStyle="1" w:styleId="ncoradanotaderodap">
    <w:name w:val="Âncora da nota de rodapé"/>
    <w:rPr>
      <w:vertAlign w:val="superscript"/>
    </w:rPr>
  </w:style>
  <w:style w:type="character" w:customStyle="1" w:styleId="Marcas">
    <w:name w:val="Marcas"/>
    <w:rPr>
      <w:rFonts w:ascii="OpenSymbol" w:eastAsia="OpenSymbol" w:hAnsi="OpenSymbol" w:cs="OpenSymbol"/>
    </w:rPr>
  </w:style>
  <w:style w:type="character" w:customStyle="1" w:styleId="ncoradanotadefim">
    <w:name w:val="Âncora da nota de fim"/>
    <w:rPr>
      <w:vertAlign w:val="superscript"/>
    </w:rPr>
  </w:style>
  <w:style w:type="character" w:customStyle="1" w:styleId="ListLabel2">
    <w:name w:val="ListLabel 2"/>
    <w:rPr>
      <w:rFonts w:cs="Symbol"/>
    </w:rPr>
  </w:style>
  <w:style w:type="character" w:customStyle="1" w:styleId="ListLabel3">
    <w:name w:val="ListLabel 3"/>
    <w:rPr>
      <w:rFonts w:cs="OpenSymbol"/>
    </w:rPr>
  </w:style>
  <w:style w:type="character" w:customStyle="1" w:styleId="ListLabel4">
    <w:name w:val="ListLabel 4"/>
    <w:rPr>
      <w:rFonts w:cs="Symbol"/>
    </w:rPr>
  </w:style>
  <w:style w:type="character" w:customStyle="1" w:styleId="ListLabel5">
    <w:name w:val="ListLabel 5"/>
    <w:rPr>
      <w:rFonts w:cs="OpenSymbol"/>
    </w:rPr>
  </w:style>
  <w:style w:type="character" w:customStyle="1" w:styleId="ListLabel6">
    <w:name w:val="ListLabel 6"/>
    <w:rPr>
      <w:rFonts w:cs="Symbol"/>
    </w:rPr>
  </w:style>
  <w:style w:type="character" w:customStyle="1" w:styleId="ListLabel7">
    <w:name w:val="ListLabel 7"/>
    <w:rPr>
      <w:rFonts w:cs="OpenSymbol"/>
    </w:rPr>
  </w:style>
  <w:style w:type="character" w:customStyle="1" w:styleId="Caracteresdenotaderodap">
    <w:name w:val="Caracteres de nota de rodapé"/>
  </w:style>
  <w:style w:type="character" w:customStyle="1" w:styleId="Caracteresdenotadefim">
    <w:name w:val="Caracteres de nota de fim"/>
  </w:style>
  <w:style w:type="paragraph" w:styleId="Ttulo">
    <w:name w:val="Title"/>
    <w:basedOn w:val="Estilopadro"/>
    <w:next w:val="Corpodotexto"/>
    <w:pPr>
      <w:keepNext/>
      <w:spacing w:before="240" w:after="120"/>
    </w:pPr>
    <w:rPr>
      <w:rFonts w:ascii="Arial" w:eastAsia="Microsoft YaHei"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styleId="Textodebalo">
    <w:name w:val="Balloon Text"/>
    <w:basedOn w:val="Estilopadro"/>
    <w:pPr>
      <w:spacing w:after="0" w:line="100" w:lineRule="atLeast"/>
    </w:pPr>
    <w:rPr>
      <w:rFonts w:ascii="Tahoma" w:hAnsi="Tahoma" w:cs="Tahoma"/>
      <w:sz w:val="16"/>
      <w:szCs w:val="16"/>
    </w:rPr>
  </w:style>
  <w:style w:type="paragraph" w:styleId="Textodenotaderodap">
    <w:name w:val="footnote text"/>
    <w:basedOn w:val="Estilopadro"/>
    <w:pPr>
      <w:spacing w:after="0" w:line="100" w:lineRule="atLeast"/>
    </w:pPr>
    <w:rPr>
      <w:sz w:val="20"/>
      <w:szCs w:val="20"/>
    </w:rPr>
  </w:style>
  <w:style w:type="paragraph" w:styleId="NormalWeb">
    <w:name w:val="Normal (Web)"/>
    <w:basedOn w:val="Estilopadro"/>
    <w:pPr>
      <w:spacing w:before="28" w:after="28" w:line="100" w:lineRule="atLeast"/>
    </w:pPr>
    <w:rPr>
      <w:rFonts w:ascii="Times New Roman" w:eastAsia="Times New Roman" w:hAnsi="Times New Roman" w:cs="Times New Roman"/>
      <w:sz w:val="24"/>
      <w:szCs w:val="24"/>
      <w:lang w:eastAsia="pt-BR"/>
    </w:rPr>
  </w:style>
  <w:style w:type="paragraph" w:styleId="PargrafodaLista">
    <w:name w:val="List Paragraph"/>
    <w:basedOn w:val="Estilopadro"/>
    <w:pPr>
      <w:ind w:left="720"/>
      <w:contextualSpacing/>
    </w:pPr>
  </w:style>
  <w:style w:type="paragraph" w:customStyle="1" w:styleId="Notaderodap">
    <w:name w:val="Nota de rodapé"/>
    <w:basedOn w:val="Estilopadro"/>
  </w:style>
  <w:style w:type="paragraph" w:customStyle="1" w:styleId="Contedodatabela">
    <w:name w:val="Conteúdo da tabela"/>
    <w:basedOn w:val="Estilopadro"/>
  </w:style>
  <w:style w:type="paragraph" w:customStyle="1" w:styleId="Ttuloprincipal">
    <w:name w:val="Título principal"/>
    <w:basedOn w:val="Estilopadro"/>
    <w:next w:val="Corpodotexto"/>
    <w:pPr>
      <w:keepNext/>
      <w:spacing w:before="240" w:after="120"/>
    </w:pPr>
    <w:rPr>
      <w:rFonts w:ascii="Arial" w:hAnsi="Arial" w:cs="Tahoma"/>
      <w:sz w:val="28"/>
      <w:szCs w:val="28"/>
    </w:rPr>
  </w:style>
  <w:style w:type="character" w:styleId="Hyperlink">
    <w:name w:val="Hyperlink"/>
    <w:basedOn w:val="Fontepargpadro"/>
    <w:uiPriority w:val="99"/>
    <w:unhideWhenUsed/>
    <w:rsid w:val="0044116C"/>
    <w:rPr>
      <w:color w:val="0000FF"/>
      <w:u w:val="single"/>
    </w:rPr>
  </w:style>
  <w:style w:type="paragraph" w:styleId="Cabealho">
    <w:name w:val="header"/>
    <w:basedOn w:val="Normal"/>
    <w:link w:val="CabealhoChar"/>
    <w:uiPriority w:val="99"/>
    <w:unhideWhenUsed/>
    <w:rsid w:val="00D87A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A46"/>
  </w:style>
  <w:style w:type="paragraph" w:styleId="Rodap">
    <w:name w:val="footer"/>
    <w:basedOn w:val="Normal"/>
    <w:link w:val="RodapChar"/>
    <w:uiPriority w:val="99"/>
    <w:unhideWhenUsed/>
    <w:rsid w:val="00D87A46"/>
    <w:pPr>
      <w:tabs>
        <w:tab w:val="center" w:pos="4252"/>
        <w:tab w:val="right" w:pos="8504"/>
      </w:tabs>
      <w:spacing w:after="0" w:line="240" w:lineRule="auto"/>
    </w:pPr>
  </w:style>
  <w:style w:type="character" w:customStyle="1" w:styleId="RodapChar">
    <w:name w:val="Rodapé Char"/>
    <w:basedOn w:val="Fontepargpadro"/>
    <w:link w:val="Rodap"/>
    <w:uiPriority w:val="99"/>
    <w:rsid w:val="00D87A46"/>
  </w:style>
  <w:style w:type="paragraph" w:customStyle="1" w:styleId="PargrafodaLista1">
    <w:name w:val="Parágrafo da Lista1"/>
    <w:basedOn w:val="Normal"/>
    <w:rsid w:val="00BE3321"/>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7447">
      <w:bodyDiv w:val="1"/>
      <w:marLeft w:val="0"/>
      <w:marRight w:val="0"/>
      <w:marTop w:val="0"/>
      <w:marBottom w:val="0"/>
      <w:divBdr>
        <w:top w:val="none" w:sz="0" w:space="0" w:color="auto"/>
        <w:left w:val="none" w:sz="0" w:space="0" w:color="auto"/>
        <w:bottom w:val="none" w:sz="0" w:space="0" w:color="auto"/>
        <w:right w:val="none" w:sz="0" w:space="0" w:color="auto"/>
      </w:divBdr>
      <w:divsChild>
        <w:div w:id="1148980420">
          <w:marLeft w:val="0"/>
          <w:marRight w:val="0"/>
          <w:marTop w:val="0"/>
          <w:marBottom w:val="0"/>
          <w:divBdr>
            <w:top w:val="none" w:sz="0" w:space="0" w:color="auto"/>
            <w:left w:val="none" w:sz="0" w:space="0" w:color="auto"/>
            <w:bottom w:val="none" w:sz="0" w:space="0" w:color="auto"/>
            <w:right w:val="none" w:sz="0" w:space="0" w:color="auto"/>
          </w:divBdr>
        </w:div>
        <w:div w:id="1350838539">
          <w:marLeft w:val="0"/>
          <w:marRight w:val="0"/>
          <w:marTop w:val="0"/>
          <w:marBottom w:val="0"/>
          <w:divBdr>
            <w:top w:val="none" w:sz="0" w:space="0" w:color="auto"/>
            <w:left w:val="none" w:sz="0" w:space="0" w:color="auto"/>
            <w:bottom w:val="none" w:sz="0" w:space="0" w:color="auto"/>
            <w:right w:val="none" w:sz="0" w:space="0" w:color="auto"/>
          </w:divBdr>
        </w:div>
        <w:div w:id="425150625">
          <w:marLeft w:val="0"/>
          <w:marRight w:val="0"/>
          <w:marTop w:val="0"/>
          <w:marBottom w:val="0"/>
          <w:divBdr>
            <w:top w:val="none" w:sz="0" w:space="0" w:color="auto"/>
            <w:left w:val="none" w:sz="0" w:space="0" w:color="auto"/>
            <w:bottom w:val="none" w:sz="0" w:space="0" w:color="auto"/>
            <w:right w:val="none" w:sz="0" w:space="0" w:color="auto"/>
          </w:divBdr>
        </w:div>
        <w:div w:id="18964316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c.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rritoriosdacidadan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ilibrary.org/urban-rural-and-regional-development/oecd-territorial-reviews-brazil_9789264123229-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imisp.org/bidpoliticarural" TargetMode="External"/><Relationship Id="rId4" Type="http://schemas.microsoft.com/office/2007/relationships/stylesWithEffects" Target="stylesWithEffects.xml"/><Relationship Id="rId9" Type="http://schemas.openxmlformats.org/officeDocument/2006/relationships/hyperlink" Target="http://www.bcg.org" TargetMode="External"/><Relationship Id="rId14" Type="http://schemas.openxmlformats.org/officeDocument/2006/relationships/hyperlink" Target="http://www.cartamaior.com.br/templates/materiaMostrar.cfm?materia_id=2079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98FE-A10D-432D-894D-50CFAFD6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9746</Words>
  <Characters>52630</Characters>
  <Application>Microsoft Office Word</Application>
  <DocSecurity>0</DocSecurity>
  <Lines>438</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Lotta</dc:creator>
  <cp:lastModifiedBy>Gabriela Spanghero Lotta</cp:lastModifiedBy>
  <cp:revision>5</cp:revision>
  <cp:lastPrinted>2014-09-01T19:36:00Z</cp:lastPrinted>
  <dcterms:created xsi:type="dcterms:W3CDTF">2014-07-21T19:00:00Z</dcterms:created>
  <dcterms:modified xsi:type="dcterms:W3CDTF">2014-09-01T19:37:00Z</dcterms:modified>
</cp:coreProperties>
</file>